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D921E" w14:textId="10420FC9" w:rsidR="00903A0E" w:rsidRPr="00434D06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_Hlk507769600"/>
      <w:bookmarkStart w:id="1" w:name="OLE_LINK3"/>
      <w:bookmarkStart w:id="2" w:name="_Ref24117420"/>
      <w:bookmarkStart w:id="3" w:name="_GoBack"/>
      <w:bookmarkEnd w:id="3"/>
      <w:r w:rsidRPr="004D050E">
        <w:rPr>
          <w:rFonts w:cs="Arial"/>
          <w:b/>
          <w:color w:val="000000"/>
          <w:sz w:val="28"/>
          <w:szCs w:val="28"/>
        </w:rPr>
        <w:t xml:space="preserve">3GPP TSG RAN WG1 </w:t>
      </w:r>
      <w:r w:rsidRPr="00612348">
        <w:rPr>
          <w:rFonts w:cs="Arial"/>
          <w:b/>
          <w:color w:val="000000"/>
          <w:sz w:val="28"/>
          <w:szCs w:val="28"/>
        </w:rPr>
        <w:t>#108-e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2D2F2C" w:rsidRPr="002D2F2C">
        <w:rPr>
          <w:rFonts w:cs="Arial"/>
          <w:b/>
          <w:color w:val="000000"/>
          <w:sz w:val="28"/>
          <w:szCs w:val="28"/>
        </w:rPr>
        <w:t>R1-2202860</w:t>
      </w:r>
    </w:p>
    <w:p w14:paraId="55EAF2A7" w14:textId="678B5E51" w:rsidR="00E03B9D" w:rsidRPr="002D2F2C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4D050E">
        <w:rPr>
          <w:rFonts w:cs="Arial"/>
          <w:b/>
          <w:color w:val="000000"/>
          <w:sz w:val="28"/>
          <w:szCs w:val="28"/>
        </w:rPr>
        <w:t xml:space="preserve">e-Meeting, </w:t>
      </w:r>
      <w:r w:rsidRPr="00612348">
        <w:rPr>
          <w:rFonts w:cs="Arial"/>
          <w:b/>
          <w:color w:val="000000"/>
          <w:sz w:val="28"/>
          <w:szCs w:val="28"/>
        </w:rPr>
        <w:t>February 21st – March 3rd, 2022</w:t>
      </w:r>
    </w:p>
    <w:bookmarkEnd w:id="0"/>
    <w:p w14:paraId="316BE4A8" w14:textId="77777777" w:rsidR="00E03B9D" w:rsidRPr="0046198D" w:rsidRDefault="00E03B9D" w:rsidP="0046198D">
      <w:pPr>
        <w:snapToGrid w:val="0"/>
        <w:spacing w:after="0"/>
        <w:rPr>
          <w:rFonts w:cs="Arial"/>
          <w:b/>
          <w:sz w:val="28"/>
          <w:szCs w:val="28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4CB8198A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="0046198D" w:rsidRPr="0046198D">
        <w:rPr>
          <w:rFonts w:eastAsia="MS Mincho"/>
          <w:b/>
          <w:noProof/>
          <w:sz w:val="24"/>
          <w:lang w:eastAsia="x-none"/>
        </w:rPr>
        <w:t>8.1</w:t>
      </w:r>
      <w:r w:rsidR="00903A0E">
        <w:rPr>
          <w:rFonts w:eastAsia="MS Mincho"/>
          <w:b/>
          <w:noProof/>
          <w:sz w:val="24"/>
          <w:lang w:eastAsia="x-none"/>
        </w:rPr>
        <w:t>6</w:t>
      </w:r>
      <w:r w:rsidR="0046198D" w:rsidRPr="0046198D">
        <w:rPr>
          <w:rFonts w:eastAsia="MS Mincho"/>
          <w:b/>
          <w:noProof/>
          <w:sz w:val="24"/>
          <w:lang w:eastAsia="x-none"/>
        </w:rPr>
        <w:t>.</w:t>
      </w:r>
      <w:r w:rsidR="006E13C9">
        <w:rPr>
          <w:rFonts w:eastAsia="MS Mincho"/>
          <w:b/>
          <w:noProof/>
          <w:sz w:val="24"/>
          <w:lang w:eastAsia="x-none"/>
        </w:rPr>
        <w:t>2</w:t>
      </w:r>
    </w:p>
    <w:p w14:paraId="03AD16E9" w14:textId="23B6FE0E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4" w:name="Source"/>
      <w:bookmarkEnd w:id="4"/>
      <w:r w:rsidRPr="00D07C92">
        <w:rPr>
          <w:rFonts w:eastAsia="MS Mincho"/>
          <w:b/>
          <w:noProof/>
          <w:sz w:val="24"/>
          <w:lang w:eastAsia="x-none"/>
        </w:rPr>
        <w:tab/>
      </w:r>
      <w:r w:rsidR="0046198D" w:rsidRPr="008509C5">
        <w:rPr>
          <w:b/>
          <w:color w:val="000000"/>
          <w:sz w:val="24"/>
          <w:szCs w:val="24"/>
        </w:rPr>
        <w:t>8.1</w:t>
      </w:r>
      <w:r w:rsidR="00903A0E">
        <w:rPr>
          <w:b/>
          <w:color w:val="000000"/>
          <w:sz w:val="24"/>
          <w:szCs w:val="24"/>
        </w:rPr>
        <w:t>6</w:t>
      </w:r>
      <w:r w:rsidR="0046198D" w:rsidRPr="008509C5">
        <w:rPr>
          <w:b/>
          <w:color w:val="000000"/>
          <w:sz w:val="24"/>
          <w:szCs w:val="24"/>
        </w:rPr>
        <w:t>.</w:t>
      </w:r>
      <w:r w:rsidR="006E13C9">
        <w:rPr>
          <w:b/>
          <w:color w:val="000000"/>
          <w:sz w:val="24"/>
          <w:szCs w:val="24"/>
        </w:rPr>
        <w:t>2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5" w:name="DocumentFor"/>
      <w:bookmarkEnd w:id="5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6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43EF4028" w14:textId="69ED444C" w:rsidR="00E03B9D" w:rsidRDefault="0046198D" w:rsidP="00E03B9D">
      <w:pPr>
        <w:pStyle w:val="Heading4"/>
        <w:numPr>
          <w:ilvl w:val="0"/>
          <w:numId w:val="0"/>
        </w:numPr>
        <w:ind w:left="864" w:hanging="864"/>
      </w:pPr>
      <w:bookmarkStart w:id="7" w:name="_Toc38197081"/>
      <w:bookmarkEnd w:id="6"/>
      <w:r>
        <w:t>8</w:t>
      </w:r>
      <w:r w:rsidR="00E03B9D">
        <w:t>.</w:t>
      </w:r>
      <w:r>
        <w:t>1</w:t>
      </w:r>
      <w:r w:rsidR="00903A0E">
        <w:t>6</w:t>
      </w:r>
      <w:r w:rsidR="00E03B9D">
        <w:t>.</w:t>
      </w:r>
      <w:r w:rsidR="006E13C9">
        <w:t>2</w:t>
      </w:r>
      <w:r w:rsidR="00E03B9D">
        <w:tab/>
      </w:r>
      <w:bookmarkStart w:id="8" w:name="_Toc86838815"/>
      <w:bookmarkEnd w:id="7"/>
      <w:r w:rsidR="00517960" w:rsidRPr="002D4D40">
        <w:t xml:space="preserve">UE features </w:t>
      </w:r>
      <w:bookmarkEnd w:id="8"/>
      <w:r w:rsidR="00AC276B" w:rsidRPr="002D4D40">
        <w:t xml:space="preserve">for </w:t>
      </w:r>
      <w:r w:rsidR="006E13C9" w:rsidRPr="006E13C9">
        <w:t>supporting NR from 52.6 GHz to 71 GHz</w:t>
      </w:r>
    </w:p>
    <w:p w14:paraId="509E687D" w14:textId="41A69DA3" w:rsidR="00084442" w:rsidRDefault="00084442" w:rsidP="00084442">
      <w:pPr>
        <w:rPr>
          <w:rFonts w:cs="Arial"/>
        </w:rPr>
      </w:pPr>
    </w:p>
    <w:p w14:paraId="145B0377" w14:textId="77777777" w:rsidR="006E13C9" w:rsidRDefault="006E13C9" w:rsidP="006E13C9">
      <w:pPr>
        <w:rPr>
          <w:rFonts w:ascii="Times" w:hAnsi="Times"/>
          <w:lang w:eastAsia="x-none"/>
        </w:rPr>
      </w:pPr>
      <w:r>
        <w:rPr>
          <w:highlight w:val="cyan"/>
          <w:lang w:eastAsia="x-none"/>
        </w:rPr>
        <w:t>[108-e-R17-UE-features-52-71GHz-01] Email discussion on UE features for</w:t>
      </w:r>
      <w:r>
        <w:rPr>
          <w:highlight w:val="cyan"/>
        </w:rPr>
        <w:t xml:space="preserve"> supporting NR from 52.6 GHz to 71 GHz – Ralf (AT&amp;T)</w:t>
      </w:r>
    </w:p>
    <w:p w14:paraId="02A0A69B" w14:textId="77777777" w:rsidR="006E13C9" w:rsidRDefault="006E13C9" w:rsidP="006E13C9">
      <w:pPr>
        <w:numPr>
          <w:ilvl w:val="0"/>
          <w:numId w:val="21"/>
        </w:numPr>
        <w:spacing w:before="0" w:after="0"/>
        <w:jc w:val="left"/>
        <w:rPr>
          <w:highlight w:val="cyan"/>
          <w:lang w:val="en-GB" w:eastAsia="x-none"/>
        </w:rPr>
      </w:pPr>
      <w:r>
        <w:rPr>
          <w:highlight w:val="cyan"/>
          <w:lang w:eastAsia="x-none"/>
        </w:rPr>
        <w:t>1</w:t>
      </w:r>
      <w:r>
        <w:rPr>
          <w:highlight w:val="cyan"/>
          <w:vertAlign w:val="superscript"/>
          <w:lang w:eastAsia="x-none"/>
        </w:rPr>
        <w:t>st</w:t>
      </w:r>
      <w:r>
        <w:rPr>
          <w:highlight w:val="cyan"/>
          <w:lang w:eastAsia="x-none"/>
        </w:rPr>
        <w:t xml:space="preserve"> check point: </w:t>
      </w:r>
      <w:r>
        <w:rPr>
          <w:highlight w:val="cyan"/>
        </w:rPr>
        <w:t>February 25</w:t>
      </w:r>
    </w:p>
    <w:p w14:paraId="68242887" w14:textId="77777777" w:rsidR="006E13C9" w:rsidRDefault="006E13C9" w:rsidP="006E13C9">
      <w:pPr>
        <w:numPr>
          <w:ilvl w:val="0"/>
          <w:numId w:val="21"/>
        </w:numPr>
        <w:spacing w:before="0" w:after="0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 xml:space="preserve">Final check point: </w:t>
      </w:r>
      <w:r>
        <w:rPr>
          <w:highlight w:val="cyan"/>
        </w:rPr>
        <w:t>March 3</w:t>
      </w:r>
    </w:p>
    <w:p w14:paraId="72FEB48D" w14:textId="77777777" w:rsidR="00657C74" w:rsidRPr="00657C74" w:rsidRDefault="00657C74" w:rsidP="006E13C9">
      <w:pPr>
        <w:rPr>
          <w:rFonts w:cs="Arial"/>
        </w:rPr>
      </w:pPr>
    </w:p>
    <w:p w14:paraId="611927B9" w14:textId="0F99EA91" w:rsidR="00BA1116" w:rsidRPr="00BA1116" w:rsidRDefault="008872B0" w:rsidP="00BA1116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482485">
        <w:rPr>
          <w:rFonts w:ascii="Calibri" w:hAnsi="Calibri" w:cs="Arial"/>
          <w:b/>
          <w:highlight w:val="green"/>
        </w:rPr>
        <w:t>Agreement</w:t>
      </w:r>
      <w:r w:rsidR="00BA1116" w:rsidRPr="00482485">
        <w:rPr>
          <w:rFonts w:ascii="Calibri" w:hAnsi="Calibri" w:cs="Arial"/>
          <w:b/>
          <w:highlight w:val="green"/>
        </w:rPr>
        <w:t>:</w:t>
      </w:r>
      <w:r w:rsidR="00BA11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567"/>
        <w:gridCol w:w="2937"/>
        <w:gridCol w:w="5343"/>
        <w:gridCol w:w="522"/>
        <w:gridCol w:w="527"/>
        <w:gridCol w:w="517"/>
        <w:gridCol w:w="3536"/>
        <w:gridCol w:w="766"/>
        <w:gridCol w:w="517"/>
        <w:gridCol w:w="517"/>
        <w:gridCol w:w="517"/>
        <w:gridCol w:w="2412"/>
        <w:gridCol w:w="1818"/>
      </w:tblGrid>
      <w:tr w:rsidR="00E36C62" w14:paraId="7EBBB2D9" w14:textId="77777777" w:rsidTr="00CB251F">
        <w:tc>
          <w:tcPr>
            <w:tcW w:w="0" w:type="auto"/>
            <w:shd w:val="clear" w:color="auto" w:fill="auto"/>
          </w:tcPr>
          <w:p w14:paraId="1D15C6F7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 w14:paraId="677EB4A4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24-1d</w:t>
            </w:r>
          </w:p>
        </w:tc>
        <w:tc>
          <w:tcPr>
            <w:tcW w:w="0" w:type="auto"/>
            <w:shd w:val="clear" w:color="auto" w:fill="auto"/>
          </w:tcPr>
          <w:p w14:paraId="02E4D94A" w14:textId="6DC7A784" w:rsidR="00BA1116" w:rsidRP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Multiple PDSCH scheduling by single DCI for 120kHz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in FR2-2</w:t>
            </w:r>
          </w:p>
        </w:tc>
        <w:tc>
          <w:tcPr>
            <w:tcW w:w="0" w:type="auto"/>
            <w:shd w:val="clear" w:color="auto" w:fill="auto"/>
          </w:tcPr>
          <w:p w14:paraId="207099F7" w14:textId="77777777" w:rsidR="00BA1116" w:rsidRDefault="00BA1116" w:rsidP="00CB251F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1. Multi-PDSCH scheduling by single DCI for the operation with 120 kHz SCS</w:t>
            </w:r>
          </w:p>
          <w:p w14:paraId="1ACF6769" w14:textId="7A3F55E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 HARQ enhancements</w:t>
            </w:r>
            <w:r w:rsidR="00E36C62">
              <w:rPr>
                <w:color w:val="000000"/>
                <w:sz w:val="18"/>
                <w:szCs w:val="18"/>
              </w:rPr>
              <w:t xml:space="preserve"> </w:t>
            </w:r>
            <w:r w:rsidR="00B527C4" w:rsidRPr="00B527C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[f</w:t>
            </w:r>
            <w:r w:rsidR="00E36C62" w:rsidRPr="00B527C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or both type 1 and type 2 HARQ codebook</w:t>
            </w:r>
            <w:r w:rsidR="00B527C4" w:rsidRPr="00B527C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]</w:t>
            </w:r>
            <w:r w:rsidR="00E36C62" w:rsidRPr="00E36C6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for supporting multi-PDSCH scheduling with singe DCI</w:t>
            </w:r>
          </w:p>
        </w:tc>
        <w:tc>
          <w:tcPr>
            <w:tcW w:w="0" w:type="auto"/>
            <w:shd w:val="clear" w:color="auto" w:fill="auto"/>
          </w:tcPr>
          <w:p w14:paraId="21BEE6FC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24-1</w:t>
            </w:r>
          </w:p>
        </w:tc>
        <w:tc>
          <w:tcPr>
            <w:tcW w:w="0" w:type="auto"/>
            <w:shd w:val="clear" w:color="auto" w:fill="auto"/>
          </w:tcPr>
          <w:p w14:paraId="33B02219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718D6AD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EF06A29" w14:textId="0E55EB2E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Multiple PDSCH scheduling by single DCI for 120kHz is not supported</w:t>
            </w:r>
            <w:r w:rsidR="008872B0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in FR2-2</w:t>
            </w:r>
          </w:p>
        </w:tc>
        <w:tc>
          <w:tcPr>
            <w:tcW w:w="0" w:type="auto"/>
            <w:shd w:val="clear" w:color="auto" w:fill="auto"/>
          </w:tcPr>
          <w:p w14:paraId="48259364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64943DC4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6126B43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BA9A1C3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8F04111" w14:textId="74ECD3CC" w:rsidR="00BA1116" w:rsidRPr="00BA1116" w:rsidRDefault="00BA1116" w:rsidP="00BA111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FFS: to extend this FG to other frequency ranges </w:t>
            </w:r>
          </w:p>
        </w:tc>
        <w:tc>
          <w:tcPr>
            <w:tcW w:w="0" w:type="auto"/>
            <w:shd w:val="clear" w:color="auto" w:fill="auto"/>
          </w:tcPr>
          <w:p w14:paraId="53FCF2AE" w14:textId="77777777" w:rsidR="00BA1116" w:rsidRDefault="00BA1116" w:rsidP="00CB251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  <w:p w14:paraId="29F6DE52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C62" w:rsidRPr="00BA1116" w14:paraId="5DF10887" w14:textId="77777777" w:rsidTr="00CB251F">
        <w:tc>
          <w:tcPr>
            <w:tcW w:w="0" w:type="auto"/>
            <w:shd w:val="clear" w:color="auto" w:fill="auto"/>
          </w:tcPr>
          <w:p w14:paraId="2EB4F9BD" w14:textId="4B7E274A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 w14:paraId="6FDD8626" w14:textId="5E9BE900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24-1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704C61" w14:textId="0206B652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Multiple PDSCH scheduling by single DCI for 120kHz in FR2-1</w:t>
            </w:r>
          </w:p>
        </w:tc>
        <w:tc>
          <w:tcPr>
            <w:tcW w:w="0" w:type="auto"/>
            <w:shd w:val="clear" w:color="auto" w:fill="auto"/>
          </w:tcPr>
          <w:p w14:paraId="2FBF56F0" w14:textId="77777777" w:rsidR="00BA1116" w:rsidRPr="00BA1116" w:rsidRDefault="00BA1116" w:rsidP="00BA111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BA1116">
              <w:rPr>
                <w:rFonts w:cs="Arial"/>
                <w:color w:val="FF0000"/>
                <w:sz w:val="18"/>
                <w:szCs w:val="18"/>
              </w:rPr>
              <w:t>1. Multi-PDSCH scheduling by single DCI for the operation with 120 kHz SCS</w:t>
            </w:r>
          </w:p>
          <w:p w14:paraId="0F2EE05C" w14:textId="0FE52CC8" w:rsidR="00BA1116" w:rsidRPr="00BA1116" w:rsidRDefault="00BA1116" w:rsidP="00BA111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BA1116">
              <w:rPr>
                <w:rFonts w:cs="Arial"/>
                <w:color w:val="FF0000"/>
                <w:sz w:val="18"/>
                <w:szCs w:val="18"/>
              </w:rPr>
              <w:t>2. HARQ enhancements</w:t>
            </w:r>
            <w:r w:rsidRPr="00BA1116">
              <w:rPr>
                <w:color w:val="FF0000"/>
              </w:rPr>
              <w:t xml:space="preserve"> </w:t>
            </w:r>
            <w:r w:rsidR="00B527C4" w:rsidRPr="00B527C4">
              <w:rPr>
                <w:color w:val="FF0000"/>
                <w:highlight w:val="yellow"/>
              </w:rPr>
              <w:t>[</w:t>
            </w:r>
            <w:r w:rsidR="00E36C62" w:rsidRPr="00B527C4">
              <w:rPr>
                <w:rFonts w:cs="Arial"/>
                <w:color w:val="FF0000"/>
                <w:sz w:val="18"/>
                <w:szCs w:val="18"/>
                <w:highlight w:val="yellow"/>
              </w:rPr>
              <w:t>for both type 1 and type 2 HARQ codebook</w:t>
            </w:r>
            <w:r w:rsidR="00B527C4" w:rsidRPr="00B527C4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  <w:r w:rsidR="00E36C62" w:rsidRPr="00BA1116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A1116">
              <w:rPr>
                <w:rFonts w:cs="Arial"/>
                <w:color w:val="FF0000"/>
                <w:sz w:val="18"/>
                <w:szCs w:val="18"/>
              </w:rPr>
              <w:t>for supporting multi-PDSCH scheduling with singe DCI</w:t>
            </w:r>
          </w:p>
        </w:tc>
        <w:tc>
          <w:tcPr>
            <w:tcW w:w="0" w:type="auto"/>
            <w:shd w:val="clear" w:color="auto" w:fill="auto"/>
          </w:tcPr>
          <w:p w14:paraId="1461E8F7" w14:textId="0851D3EB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B330069" w14:textId="42B5434B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EA363DB" w14:textId="3EE3768D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D3AACBD" w14:textId="21460917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Multiple PDSCH scheduling by single DCI for 120kHz is not supported</w:t>
            </w:r>
            <w:r w:rsidR="008872B0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in FR2-1</w:t>
            </w:r>
          </w:p>
        </w:tc>
        <w:tc>
          <w:tcPr>
            <w:tcW w:w="0" w:type="auto"/>
            <w:shd w:val="clear" w:color="auto" w:fill="auto"/>
          </w:tcPr>
          <w:p w14:paraId="6F01A2E1" w14:textId="5C2AF7CA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CD271DF" w14:textId="7770F8F0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06753A7" w14:textId="440B195B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700E6C4" w14:textId="78D88FCC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8A1B06A" w14:textId="568D1964" w:rsidR="00BA1116" w:rsidRPr="00BA1116" w:rsidRDefault="00BA1116" w:rsidP="00BA111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E8C3AEC" w14:textId="77777777" w:rsidR="00BA1116" w:rsidRPr="00BA1116" w:rsidRDefault="00BA1116" w:rsidP="00BA1116">
            <w:pPr>
              <w:pStyle w:val="TAL"/>
              <w:rPr>
                <w:rFonts w:cs="Arial"/>
                <w:color w:val="FF0000"/>
                <w:szCs w:val="18"/>
              </w:rPr>
            </w:pPr>
            <w:r w:rsidRPr="00BA1116">
              <w:rPr>
                <w:rFonts w:cs="Arial"/>
                <w:color w:val="FF0000"/>
                <w:szCs w:val="18"/>
              </w:rPr>
              <w:t>Optional with capability signalling</w:t>
            </w:r>
          </w:p>
          <w:p w14:paraId="2DF9A9BA" w14:textId="77777777" w:rsidR="00BA1116" w:rsidRPr="00BA1116" w:rsidRDefault="00BA1116" w:rsidP="00BA1116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</w:tr>
    </w:tbl>
    <w:p w14:paraId="01C91E7B" w14:textId="6BACA00E" w:rsidR="00BA1116" w:rsidRDefault="008872B0" w:rsidP="008872B0">
      <w:pPr>
        <w:pStyle w:val="maintext"/>
        <w:numPr>
          <w:ilvl w:val="0"/>
          <w:numId w:val="23"/>
        </w:numPr>
        <w:ind w:firstLineChars="0"/>
        <w:rPr>
          <w:rFonts w:ascii="Calibri" w:hAnsi="Calibri" w:cs="Arial"/>
        </w:rPr>
      </w:pPr>
      <w:r>
        <w:rPr>
          <w:rFonts w:ascii="Calibri" w:hAnsi="Calibri" w:cs="Arial"/>
        </w:rPr>
        <w:t>Continue discussion on extending 24-1f to other SCSs</w:t>
      </w:r>
    </w:p>
    <w:p w14:paraId="0CD60C5C" w14:textId="77777777" w:rsidR="008872B0" w:rsidRDefault="008872B0" w:rsidP="00BA1116">
      <w:pPr>
        <w:pStyle w:val="maintext"/>
        <w:ind w:firstLineChars="90" w:firstLine="180"/>
        <w:rPr>
          <w:rFonts w:ascii="Calibri" w:hAnsi="Calibri" w:cs="Arial"/>
          <w:b/>
        </w:rPr>
      </w:pPr>
    </w:p>
    <w:p w14:paraId="00F7386B" w14:textId="2E36A658" w:rsidR="00BA1116" w:rsidRPr="00BA1116" w:rsidRDefault="008872B0" w:rsidP="00BA1116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482485">
        <w:rPr>
          <w:rFonts w:ascii="Calibri" w:hAnsi="Calibri" w:cs="Arial"/>
          <w:b/>
          <w:highlight w:val="green"/>
        </w:rPr>
        <w:t>Agreement</w:t>
      </w:r>
      <w:r w:rsidR="00BA1116" w:rsidRPr="00482485">
        <w:rPr>
          <w:rFonts w:ascii="Calibri" w:hAnsi="Calibri" w:cs="Arial"/>
          <w:b/>
          <w:highlight w:val="green"/>
        </w:rPr>
        <w:t>:</w:t>
      </w:r>
      <w:r w:rsidR="00BA11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564"/>
        <w:gridCol w:w="2874"/>
        <w:gridCol w:w="4460"/>
        <w:gridCol w:w="564"/>
        <w:gridCol w:w="527"/>
        <w:gridCol w:w="517"/>
        <w:gridCol w:w="4530"/>
        <w:gridCol w:w="761"/>
        <w:gridCol w:w="517"/>
        <w:gridCol w:w="517"/>
        <w:gridCol w:w="517"/>
        <w:gridCol w:w="2365"/>
        <w:gridCol w:w="1790"/>
      </w:tblGrid>
      <w:tr w:rsidR="00BA1116" w14:paraId="3447BB14" w14:textId="77777777" w:rsidTr="00CB251F">
        <w:tc>
          <w:tcPr>
            <w:tcW w:w="0" w:type="auto"/>
            <w:shd w:val="clear" w:color="auto" w:fill="auto"/>
          </w:tcPr>
          <w:p w14:paraId="273C1F97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 w14:paraId="4894989B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24-1e</w:t>
            </w:r>
          </w:p>
        </w:tc>
        <w:tc>
          <w:tcPr>
            <w:tcW w:w="0" w:type="auto"/>
            <w:shd w:val="clear" w:color="auto" w:fill="auto"/>
          </w:tcPr>
          <w:p w14:paraId="07AF52DC" w14:textId="641DEB02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Multiple PUSCH scheduling by single DCI for 120kHz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in FR2-2</w:t>
            </w:r>
          </w:p>
        </w:tc>
        <w:tc>
          <w:tcPr>
            <w:tcW w:w="0" w:type="auto"/>
            <w:shd w:val="clear" w:color="auto" w:fill="auto"/>
          </w:tcPr>
          <w:p w14:paraId="6C0A63F0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 Multi-PUSCH scheduling by single DCI for the operation with 120 kHz SCS</w:t>
            </w:r>
          </w:p>
        </w:tc>
        <w:tc>
          <w:tcPr>
            <w:tcW w:w="0" w:type="auto"/>
            <w:shd w:val="clear" w:color="auto" w:fill="auto"/>
          </w:tcPr>
          <w:p w14:paraId="65A8D9DC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24-1a</w:t>
            </w:r>
          </w:p>
        </w:tc>
        <w:tc>
          <w:tcPr>
            <w:tcW w:w="0" w:type="auto"/>
            <w:shd w:val="clear" w:color="auto" w:fill="auto"/>
          </w:tcPr>
          <w:p w14:paraId="19BAA783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8B91738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FBC95E2" w14:textId="618BFAA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Multiple PUSCH scheduling by single DCI for 120kHz is not supported</w:t>
            </w:r>
            <w:r w:rsidR="008872B0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in FR2-2</w:t>
            </w:r>
          </w:p>
        </w:tc>
        <w:tc>
          <w:tcPr>
            <w:tcW w:w="0" w:type="auto"/>
            <w:shd w:val="clear" w:color="auto" w:fill="auto"/>
          </w:tcPr>
          <w:p w14:paraId="60CEF76F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EF75295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1282898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CAA42D6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AD2C9B6" w14:textId="27727ECA" w:rsidR="00BA1116" w:rsidRDefault="00BA1116" w:rsidP="00BA111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S Gothic" w:cs="Arial"/>
                <w:strike/>
                <w:color w:val="FF0000"/>
                <w:szCs w:val="18"/>
              </w:rPr>
              <w:t>FFS: to extend this FG to other frequency ranges</w:t>
            </w:r>
          </w:p>
          <w:p w14:paraId="0DC2F08A" w14:textId="035459E1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A929416" w14:textId="77777777" w:rsidR="00BA1116" w:rsidRDefault="00BA1116" w:rsidP="00CB251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  <w:tr w:rsidR="00BA1116" w:rsidRPr="00BA1116" w14:paraId="454B0461" w14:textId="77777777" w:rsidTr="00CB251F">
        <w:tc>
          <w:tcPr>
            <w:tcW w:w="0" w:type="auto"/>
            <w:shd w:val="clear" w:color="auto" w:fill="auto"/>
          </w:tcPr>
          <w:p w14:paraId="6A5CA8FA" w14:textId="3C070173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 w14:paraId="7FCB6FA9" w14:textId="18AF22AE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24-1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g</w:t>
            </w:r>
          </w:p>
        </w:tc>
        <w:tc>
          <w:tcPr>
            <w:tcW w:w="0" w:type="auto"/>
            <w:shd w:val="clear" w:color="auto" w:fill="auto"/>
          </w:tcPr>
          <w:p w14:paraId="3A87955D" w14:textId="5BF4481F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Multiple PUSCH scheduling by single DCI for 120kHz in FR2-1</w:t>
            </w:r>
          </w:p>
        </w:tc>
        <w:tc>
          <w:tcPr>
            <w:tcW w:w="0" w:type="auto"/>
            <w:shd w:val="clear" w:color="auto" w:fill="auto"/>
          </w:tcPr>
          <w:p w14:paraId="7E79EB12" w14:textId="37E84320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1. Multi-PUSCH scheduling by single DCI for the operation with 120 kHz SCS</w:t>
            </w:r>
            <w:r w:rsidR="007D770F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7D770F" w:rsidRPr="007D770F">
              <w:rPr>
                <w:rFonts w:ascii="Arial" w:hAnsi="Arial" w:cs="Arial"/>
                <w:color w:val="FF0000"/>
                <w:sz w:val="18"/>
                <w:szCs w:val="18"/>
              </w:rPr>
              <w:t>with non-contiguous allocation</w:t>
            </w:r>
            <w:r w:rsidR="007D770F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63C0D06" w14:textId="4849028A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68CC5FD7" w14:textId="2EACCDBB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</w:pPr>
            <w:r w:rsidRPr="00BA1116"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385B1F2" w14:textId="365D4D76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</w:pPr>
            <w:r w:rsidRPr="00BA1116"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B08478A" w14:textId="3E49826B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Multiple PUSCH scheduling by single DCI for 120kHz is not supported</w:t>
            </w:r>
            <w:r w:rsidR="008872B0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in FR2-1</w:t>
            </w:r>
            <w:r w:rsidR="00073955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073955" w:rsidRPr="007D770F">
              <w:rPr>
                <w:rFonts w:ascii="Arial" w:hAnsi="Arial" w:cs="Arial"/>
                <w:color w:val="FF0000"/>
                <w:sz w:val="18"/>
                <w:szCs w:val="18"/>
              </w:rPr>
              <w:t>with non-contiguous allocation</w:t>
            </w:r>
          </w:p>
        </w:tc>
        <w:tc>
          <w:tcPr>
            <w:tcW w:w="0" w:type="auto"/>
            <w:shd w:val="clear" w:color="auto" w:fill="auto"/>
          </w:tcPr>
          <w:p w14:paraId="47AD3C91" w14:textId="7DDAF8D7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</w:pPr>
            <w:r w:rsidRPr="00BA1116"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BF972CC" w14:textId="548958D9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</w:pPr>
            <w:r w:rsidRPr="00BA1116"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BB5DA13" w14:textId="342269B4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</w:pPr>
            <w:r w:rsidRPr="00BA1116"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A7BB5D6" w14:textId="273DF54F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</w:pPr>
            <w:r w:rsidRPr="00BA1116">
              <w:rPr>
                <w:rFonts w:ascii="Arial" w:eastAsia="MS Gothic" w:hAnsi="Arial" w:cs="Arial"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6FBAFA7" w14:textId="5F8EC625" w:rsidR="00BA1116" w:rsidRPr="00BA1116" w:rsidRDefault="00BA1116" w:rsidP="00BA1116">
            <w:pPr>
              <w:pStyle w:val="TAL"/>
              <w:rPr>
                <w:rFonts w:eastAsia="MS Gothic"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08E7C80" w14:textId="432AE48D" w:rsidR="00BA1116" w:rsidRPr="00BA1116" w:rsidRDefault="00BA1116" w:rsidP="00BA111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A1116">
              <w:rPr>
                <w:rFonts w:ascii="Arial" w:hAnsi="Arial" w:cs="Arial"/>
                <w:color w:val="FF0000"/>
                <w:sz w:val="18"/>
                <w:szCs w:val="18"/>
              </w:rPr>
              <w:t>Optional with capability signalling</w:t>
            </w:r>
          </w:p>
        </w:tc>
      </w:tr>
    </w:tbl>
    <w:p w14:paraId="3EE0B2C0" w14:textId="4216FE84" w:rsidR="00BA1116" w:rsidRDefault="008872B0" w:rsidP="008872B0">
      <w:pPr>
        <w:pStyle w:val="maintext"/>
        <w:numPr>
          <w:ilvl w:val="0"/>
          <w:numId w:val="23"/>
        </w:numPr>
        <w:ind w:firstLineChars="0"/>
        <w:rPr>
          <w:rFonts w:ascii="Calibri" w:hAnsi="Calibri" w:cs="Arial"/>
        </w:rPr>
      </w:pPr>
      <w:r>
        <w:rPr>
          <w:rFonts w:ascii="Calibri" w:hAnsi="Calibri" w:cs="Arial"/>
        </w:rPr>
        <w:t xml:space="preserve">Continue discussion on extending 24-1g to </w:t>
      </w:r>
      <w:r w:rsidR="00B527C4">
        <w:rPr>
          <w:rFonts w:ascii="Calibri" w:hAnsi="Calibri" w:cs="Arial"/>
        </w:rPr>
        <w:t xml:space="preserve">other </w:t>
      </w:r>
      <w:r>
        <w:rPr>
          <w:rFonts w:ascii="Calibri" w:hAnsi="Calibri" w:cs="Arial"/>
        </w:rPr>
        <w:t>SCSs</w:t>
      </w:r>
      <w:r w:rsidR="00BD3A00">
        <w:rPr>
          <w:rFonts w:ascii="Calibri" w:hAnsi="Calibri" w:cs="Arial"/>
        </w:rPr>
        <w:t xml:space="preserve"> </w:t>
      </w:r>
    </w:p>
    <w:p w14:paraId="32ECAA68" w14:textId="67694CC9" w:rsidR="008872B0" w:rsidRDefault="008872B0" w:rsidP="00BA1116">
      <w:pPr>
        <w:pStyle w:val="maintext"/>
        <w:ind w:firstLineChars="90" w:firstLine="180"/>
        <w:rPr>
          <w:rFonts w:ascii="Calibri" w:hAnsi="Calibri" w:cs="Arial"/>
        </w:rPr>
      </w:pPr>
    </w:p>
    <w:p w14:paraId="7EAA55DA" w14:textId="10F82779" w:rsidR="007D6E50" w:rsidRPr="00736133" w:rsidRDefault="0015762B" w:rsidP="007D6E50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15762B">
        <w:rPr>
          <w:rFonts w:ascii="Calibri" w:hAnsi="Calibri" w:cs="Arial"/>
          <w:b/>
          <w:highlight w:val="green"/>
        </w:rPr>
        <w:t>Agreement</w:t>
      </w:r>
      <w:r w:rsidR="007D6E50" w:rsidRPr="0015762B">
        <w:rPr>
          <w:rFonts w:ascii="Calibri" w:hAnsi="Calibri" w:cs="Arial"/>
          <w:b/>
          <w:highlight w:val="green"/>
        </w:rPr>
        <w:t>:</w:t>
      </w:r>
      <w:r w:rsidR="007D6E5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7"/>
        <w:gridCol w:w="521"/>
        <w:gridCol w:w="1882"/>
        <w:gridCol w:w="2710"/>
        <w:gridCol w:w="520"/>
        <w:gridCol w:w="527"/>
        <w:gridCol w:w="517"/>
        <w:gridCol w:w="2456"/>
        <w:gridCol w:w="556"/>
        <w:gridCol w:w="517"/>
        <w:gridCol w:w="517"/>
        <w:gridCol w:w="517"/>
        <w:gridCol w:w="7502"/>
        <w:gridCol w:w="1782"/>
      </w:tblGrid>
      <w:tr w:rsidR="0015762B" w14:paraId="13E1E261" w14:textId="77777777" w:rsidTr="00002A46">
        <w:tc>
          <w:tcPr>
            <w:tcW w:w="0" w:type="auto"/>
            <w:shd w:val="clear" w:color="auto" w:fill="auto"/>
          </w:tcPr>
          <w:p w14:paraId="67AC7970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 w14:paraId="5EBBB798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24-8</w:t>
            </w:r>
          </w:p>
        </w:tc>
        <w:tc>
          <w:tcPr>
            <w:tcW w:w="0" w:type="auto"/>
            <w:shd w:val="clear" w:color="auto" w:fill="auto"/>
          </w:tcPr>
          <w:p w14:paraId="627F305D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 DL HARQ processes for FR 2-2</w:t>
            </w:r>
          </w:p>
        </w:tc>
        <w:tc>
          <w:tcPr>
            <w:tcW w:w="0" w:type="auto"/>
            <w:shd w:val="clear" w:color="auto" w:fill="auto"/>
          </w:tcPr>
          <w:p w14:paraId="446F3A13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32 HARQ processes in DL for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120/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480/960 kHz</w:t>
            </w:r>
          </w:p>
        </w:tc>
        <w:tc>
          <w:tcPr>
            <w:tcW w:w="0" w:type="auto"/>
            <w:shd w:val="clear" w:color="auto" w:fill="auto"/>
          </w:tcPr>
          <w:p w14:paraId="7A13C005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24-1</w:t>
            </w:r>
          </w:p>
        </w:tc>
        <w:tc>
          <w:tcPr>
            <w:tcW w:w="0" w:type="auto"/>
            <w:shd w:val="clear" w:color="auto" w:fill="auto"/>
          </w:tcPr>
          <w:p w14:paraId="62BA66D7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4083D05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B19A668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32 DL HARQ processes for FR 2-2 is not supported</w:t>
            </w:r>
          </w:p>
        </w:tc>
        <w:tc>
          <w:tcPr>
            <w:tcW w:w="0" w:type="auto"/>
            <w:shd w:val="clear" w:color="auto" w:fill="auto"/>
          </w:tcPr>
          <w:p w14:paraId="5211C975" w14:textId="52240FE6" w:rsidR="007D6E50" w:rsidRDefault="0015762B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15762B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it-IT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0F6A7A14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2DA0C50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21711A3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A0C5303" w14:textId="4AB7402F" w:rsidR="0015762B" w:rsidRPr="0015762B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FFS: 120 kHz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A UE supporting 32 maximum number of HARQ processes for 480/960 kHz SCS for DL shall support 32 as the maximum number of HARQ processes for 120 kHz SCS for DL in FR2-2</w:t>
            </w:r>
          </w:p>
        </w:tc>
        <w:tc>
          <w:tcPr>
            <w:tcW w:w="0" w:type="auto"/>
            <w:shd w:val="clear" w:color="auto" w:fill="auto"/>
          </w:tcPr>
          <w:p w14:paraId="55D97ECA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5BB6524B" w14:textId="77777777" w:rsidR="007D6E50" w:rsidRDefault="007D6E50" w:rsidP="007D6E50">
      <w:pPr>
        <w:pStyle w:val="maintext"/>
        <w:numPr>
          <w:ilvl w:val="1"/>
          <w:numId w:val="11"/>
        </w:numPr>
        <w:ind w:firstLineChars="0"/>
        <w:rPr>
          <w:rFonts w:ascii="Calibri" w:hAnsi="Calibri" w:cs="Arial"/>
        </w:rPr>
      </w:pPr>
      <w:r>
        <w:rPr>
          <w:rFonts w:ascii="Calibri" w:hAnsi="Calibri" w:cs="Arial"/>
        </w:rPr>
        <w:t xml:space="preserve">Continue discussion whether a new, separate FG for FR2-1 is introduced </w:t>
      </w:r>
    </w:p>
    <w:p w14:paraId="7C7FE3C7" w14:textId="77777777" w:rsidR="007D6E50" w:rsidRDefault="007D6E50" w:rsidP="007D6E50">
      <w:pPr>
        <w:pStyle w:val="maintext"/>
        <w:ind w:firstLineChars="90" w:firstLine="180"/>
        <w:rPr>
          <w:rFonts w:ascii="Calibri" w:hAnsi="Calibri" w:cs="Arial"/>
        </w:rPr>
      </w:pPr>
    </w:p>
    <w:p w14:paraId="51525602" w14:textId="10B6A3FC" w:rsidR="007D6E50" w:rsidRPr="008F33DA" w:rsidRDefault="0015762B" w:rsidP="007D6E50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15762B">
        <w:rPr>
          <w:rFonts w:ascii="Calibri" w:hAnsi="Calibri" w:cs="Arial"/>
          <w:b/>
          <w:highlight w:val="green"/>
        </w:rPr>
        <w:t>Agreement</w:t>
      </w:r>
      <w:r w:rsidR="007D6E50" w:rsidRPr="0015762B">
        <w:rPr>
          <w:rFonts w:ascii="Calibri" w:hAnsi="Calibri" w:cs="Arial"/>
          <w:b/>
          <w:highlight w:val="green"/>
        </w:rPr>
        <w:t>:</w:t>
      </w:r>
      <w:r w:rsidR="007D6E5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6"/>
        <w:gridCol w:w="520"/>
        <w:gridCol w:w="1879"/>
        <w:gridCol w:w="2704"/>
        <w:gridCol w:w="563"/>
        <w:gridCol w:w="527"/>
        <w:gridCol w:w="517"/>
        <w:gridCol w:w="2451"/>
        <w:gridCol w:w="556"/>
        <w:gridCol w:w="517"/>
        <w:gridCol w:w="517"/>
        <w:gridCol w:w="517"/>
        <w:gridCol w:w="7478"/>
        <w:gridCol w:w="1779"/>
      </w:tblGrid>
      <w:tr w:rsidR="0015762B" w14:paraId="5121696F" w14:textId="77777777" w:rsidTr="00002A46">
        <w:tc>
          <w:tcPr>
            <w:tcW w:w="0" w:type="auto"/>
            <w:shd w:val="clear" w:color="auto" w:fill="auto"/>
          </w:tcPr>
          <w:p w14:paraId="5EBA695C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24. NR_ext_to_71GHz</w:t>
            </w:r>
          </w:p>
        </w:tc>
        <w:tc>
          <w:tcPr>
            <w:tcW w:w="0" w:type="auto"/>
            <w:shd w:val="clear" w:color="auto" w:fill="auto"/>
          </w:tcPr>
          <w:p w14:paraId="3068D812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24-9</w:t>
            </w:r>
          </w:p>
        </w:tc>
        <w:tc>
          <w:tcPr>
            <w:tcW w:w="0" w:type="auto"/>
            <w:shd w:val="clear" w:color="auto" w:fill="auto"/>
          </w:tcPr>
          <w:p w14:paraId="413608B9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 UL HARQ processes for FR 2-2</w:t>
            </w:r>
          </w:p>
        </w:tc>
        <w:tc>
          <w:tcPr>
            <w:tcW w:w="0" w:type="auto"/>
            <w:shd w:val="clear" w:color="auto" w:fill="auto"/>
          </w:tcPr>
          <w:p w14:paraId="50F98769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32 HARQ processes in UL for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120/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480/960 kHz</w:t>
            </w:r>
          </w:p>
        </w:tc>
        <w:tc>
          <w:tcPr>
            <w:tcW w:w="0" w:type="auto"/>
            <w:shd w:val="clear" w:color="auto" w:fill="auto"/>
          </w:tcPr>
          <w:p w14:paraId="0FCC97B2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24-1a</w:t>
            </w:r>
          </w:p>
        </w:tc>
        <w:tc>
          <w:tcPr>
            <w:tcW w:w="0" w:type="auto"/>
            <w:shd w:val="clear" w:color="auto" w:fill="auto"/>
          </w:tcPr>
          <w:p w14:paraId="36E44542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E41B44A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9AE6760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32 UL HARQ processes for FR 2-2 is not supported</w:t>
            </w:r>
          </w:p>
        </w:tc>
        <w:tc>
          <w:tcPr>
            <w:tcW w:w="0" w:type="auto"/>
            <w:shd w:val="clear" w:color="auto" w:fill="auto"/>
          </w:tcPr>
          <w:p w14:paraId="62C0CEAD" w14:textId="70698EA8" w:rsidR="007D6E50" w:rsidRDefault="0015762B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15762B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it-IT"/>
              </w:rPr>
              <w:t>FFS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9C5A5E8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E7A6DB4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9CF639D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42D53FB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FFS: 120 kHz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A UE supporting 32 maximum number of HARQ processes for 480/960 kHz SCS for UL shall support 32 as the maximum number of HARQ processes for 120 kHz SCS for UL in FR2-2</w:t>
            </w:r>
          </w:p>
        </w:tc>
        <w:tc>
          <w:tcPr>
            <w:tcW w:w="0" w:type="auto"/>
            <w:shd w:val="clear" w:color="auto" w:fill="auto"/>
          </w:tcPr>
          <w:p w14:paraId="49FB84C6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09D6A86F" w14:textId="77777777" w:rsidR="007D6E50" w:rsidRDefault="007D6E50" w:rsidP="007D6E50">
      <w:pPr>
        <w:pStyle w:val="maintext"/>
        <w:numPr>
          <w:ilvl w:val="1"/>
          <w:numId w:val="11"/>
        </w:numPr>
        <w:ind w:firstLineChars="0"/>
        <w:rPr>
          <w:rFonts w:ascii="Calibri" w:hAnsi="Calibri" w:cs="Arial"/>
        </w:rPr>
      </w:pPr>
      <w:r>
        <w:rPr>
          <w:rFonts w:ascii="Calibri" w:hAnsi="Calibri" w:cs="Arial"/>
        </w:rPr>
        <w:t>Continue discussion whether a new, separate FG for FR2-1 is introduced</w:t>
      </w:r>
    </w:p>
    <w:p w14:paraId="0B086D63" w14:textId="77777777" w:rsidR="007D6E50" w:rsidRDefault="007D6E50" w:rsidP="007D6E50">
      <w:pPr>
        <w:pStyle w:val="maintext"/>
        <w:ind w:left="800" w:firstLineChars="0" w:firstLine="0"/>
        <w:rPr>
          <w:rFonts w:ascii="Calibri" w:hAnsi="Calibri" w:cs="Arial"/>
        </w:rPr>
      </w:pPr>
    </w:p>
    <w:p w14:paraId="09849072" w14:textId="2F166D83" w:rsidR="007D6E50" w:rsidRPr="00736133" w:rsidRDefault="00990C28" w:rsidP="007D6E50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15762B">
        <w:rPr>
          <w:rFonts w:ascii="Calibri" w:hAnsi="Calibri" w:cs="Arial"/>
          <w:b/>
          <w:highlight w:val="green"/>
        </w:rPr>
        <w:t>Agreement:</w:t>
      </w:r>
      <w:r w:rsidR="007D6E5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04"/>
        <w:gridCol w:w="1293"/>
        <w:gridCol w:w="9594"/>
        <w:gridCol w:w="504"/>
        <w:gridCol w:w="527"/>
        <w:gridCol w:w="517"/>
        <w:gridCol w:w="1594"/>
        <w:gridCol w:w="706"/>
        <w:gridCol w:w="517"/>
        <w:gridCol w:w="517"/>
        <w:gridCol w:w="517"/>
        <w:gridCol w:w="2290"/>
        <w:gridCol w:w="1479"/>
      </w:tblGrid>
      <w:tr w:rsidR="007D6E50" w14:paraId="1FCE0EC2" w14:textId="77777777" w:rsidTr="00002A46">
        <w:tc>
          <w:tcPr>
            <w:tcW w:w="0" w:type="auto"/>
            <w:shd w:val="clear" w:color="auto" w:fill="auto"/>
          </w:tcPr>
          <w:p w14:paraId="3DA613F2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24.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NR_ext_to_71GHz</w:t>
            </w:r>
          </w:p>
        </w:tc>
        <w:tc>
          <w:tcPr>
            <w:tcW w:w="0" w:type="auto"/>
            <w:shd w:val="clear" w:color="auto" w:fill="auto"/>
          </w:tcPr>
          <w:p w14:paraId="2757FD0A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24-4</w:t>
            </w:r>
          </w:p>
        </w:tc>
        <w:tc>
          <w:tcPr>
            <w:tcW w:w="0" w:type="auto"/>
            <w:shd w:val="clear" w:color="auto" w:fill="auto"/>
          </w:tcPr>
          <w:p w14:paraId="75931F1A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480KHz SCS support for DL</w:t>
            </w:r>
          </w:p>
        </w:tc>
        <w:tc>
          <w:tcPr>
            <w:tcW w:w="0" w:type="auto"/>
            <w:shd w:val="clear" w:color="auto" w:fill="auto"/>
          </w:tcPr>
          <w:p w14:paraId="281D2AAC" w14:textId="77777777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1. 480KH</w:t>
            </w:r>
            <w:r>
              <w:rPr>
                <w:rFonts w:cs="Arial"/>
                <w:color w:val="FF0000"/>
                <w:sz w:val="18"/>
                <w:szCs w:val="18"/>
              </w:rPr>
              <w:t>z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SCS for DL data and control channels, SSB, and reference signal reception in FR2-2 for non-initial access</w:t>
            </w:r>
          </w:p>
          <w:p w14:paraId="01FAD6A4" w14:textId="77777777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2. Multiple-slot PDCCH monitoring for 480KHz with (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Xs,Ys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) = (4,1)</w:t>
            </w:r>
          </w:p>
          <w:p w14:paraId="0F08F001" w14:textId="4BCAE7F8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 w:rsidRPr="007D6E50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7D6E50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7D6E50">
              <w:rPr>
                <w:rFonts w:cs="Arial"/>
                <w:color w:val="000000"/>
                <w:sz w:val="18"/>
                <w:szCs w:val="18"/>
              </w:rPr>
              <w:t>3. Multi-PDSCH scheduling by single DCI for the operation with 480 kHz SCS and corresponding HARQ enhancements</w:t>
            </w:r>
          </w:p>
          <w:p w14:paraId="64EC0019" w14:textId="1250DCA1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4. Within the Ys = 1 slot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(with </w:t>
            </w:r>
            <w:proofErr w:type="spellStart"/>
            <w:r>
              <w:rPr>
                <w:rFonts w:cs="Arial"/>
                <w:color w:val="FF0000"/>
                <w:sz w:val="18"/>
                <w:szCs w:val="18"/>
              </w:rPr>
              <w:t>Xs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>=4)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, monitoring of type 1 CSS with dedicated RRC configuration, type 3 CSS, and UE-SS with a maximum of two monitoring spans per slot with </w:t>
            </w:r>
            <w:r>
              <w:rPr>
                <w:rFonts w:cs="Arial"/>
                <w:color w:val="FF0000"/>
                <w:sz w:val="18"/>
                <w:szCs w:val="18"/>
              </w:rPr>
              <w:t>a span duration of Y symbols and a minimum gap of X symbols between the start of two spans, where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set2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7030A0"/>
                <w:sz w:val="18"/>
                <w:szCs w:val="18"/>
              </w:rPr>
              <w:t xml:space="preserve">(X,Y)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= (4, 3) and (7, 3) </w:t>
            </w:r>
            <w:r>
              <w:rPr>
                <w:rFonts w:cs="Arial"/>
                <w:color w:val="FF0000"/>
                <w:sz w:val="18"/>
                <w:szCs w:val="18"/>
              </w:rPr>
              <w:t>are supported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symbols where set2 is defined in FG3-5b (FFS: Monitoring capability within slots of type 1 CSS without dedicated RRC configuration and type0, 0A, and 2 CSS)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</w:p>
          <w:p w14:paraId="4CCCB698" w14:textId="77777777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5. Processing one unicast DCI scheduling DL and one unicast DCI scheduling UL per slot group of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slots per scheduled CC for FDD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(This supersedes corresponding component of FG 3-5b)</w:t>
            </w:r>
          </w:p>
          <w:p w14:paraId="6485B431" w14:textId="77777777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6. Processing one unicast DCI scheduling DL and 2 unicast DCI scheduling UL per slot group of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slots per scheduled CC for TDD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(This supersedes corresponding component of FG 3-5b)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  </w:t>
            </w:r>
          </w:p>
          <w:p w14:paraId="785EA6DF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[7. For type 1 CSS without dedicated RRC configuration and for type 0, 0A, and 2 CSS, the monitoring occasion can be any OFDM symbol(s) of each slot </w:t>
            </w:r>
            <w:r>
              <w:rPr>
                <w:rFonts w:ascii="Arial" w:hAnsi="Arial" w:cs="Arial"/>
                <w:color w:val="7030A0"/>
                <w:sz w:val="18"/>
                <w:szCs w:val="18"/>
                <w:highlight w:val="yellow"/>
              </w:rPr>
              <w:t>of the slot group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, with the monitoring occasions for any of Type 1- CSS without dedicated RRC configuration, or Types 0, 0A, or 2 CSS configurations within a single span of three consecutive OFDM symbols within each slot of the slot group.]</w:t>
            </w:r>
          </w:p>
        </w:tc>
        <w:tc>
          <w:tcPr>
            <w:tcW w:w="0" w:type="auto"/>
            <w:shd w:val="clear" w:color="auto" w:fill="auto"/>
          </w:tcPr>
          <w:p w14:paraId="6234A881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24-1</w:t>
            </w:r>
          </w:p>
        </w:tc>
        <w:tc>
          <w:tcPr>
            <w:tcW w:w="0" w:type="auto"/>
            <w:shd w:val="clear" w:color="auto" w:fill="auto"/>
          </w:tcPr>
          <w:p w14:paraId="1931417F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1AA5671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EC2F475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480KHz SCS for DL is not supported</w:t>
            </w:r>
          </w:p>
        </w:tc>
        <w:tc>
          <w:tcPr>
            <w:tcW w:w="0" w:type="auto"/>
            <w:shd w:val="clear" w:color="auto" w:fill="auto"/>
          </w:tcPr>
          <w:p w14:paraId="28290A51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497D88C9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FF56C2C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543B611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1AC7B2D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FFS: component description without a reference to other R15 FGs</w:t>
            </w:r>
          </w:p>
        </w:tc>
        <w:tc>
          <w:tcPr>
            <w:tcW w:w="0" w:type="auto"/>
            <w:shd w:val="clear" w:color="auto" w:fill="auto"/>
          </w:tcPr>
          <w:p w14:paraId="50FE2E62" w14:textId="77777777" w:rsidR="007D6E50" w:rsidRDefault="007D6E50" w:rsidP="00002A4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  <w:p w14:paraId="424658EB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18E4B8" w14:textId="77777777" w:rsidR="007D6E50" w:rsidRDefault="007D6E50" w:rsidP="007D6E50">
      <w:pPr>
        <w:pStyle w:val="maintext"/>
        <w:ind w:firstLineChars="90" w:firstLine="180"/>
        <w:rPr>
          <w:rFonts w:ascii="Calibri" w:hAnsi="Calibri" w:cs="Arial"/>
        </w:rPr>
      </w:pPr>
    </w:p>
    <w:p w14:paraId="40EB2D8C" w14:textId="1D6C893F" w:rsidR="007D6E50" w:rsidRPr="007D6E50" w:rsidRDefault="00990C28" w:rsidP="007D6E50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15762B">
        <w:rPr>
          <w:rFonts w:ascii="Calibri" w:hAnsi="Calibri" w:cs="Arial"/>
          <w:b/>
          <w:highlight w:val="green"/>
        </w:rPr>
        <w:t>Agreement:</w:t>
      </w:r>
      <w:r w:rsidR="007D6E5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503"/>
        <w:gridCol w:w="1279"/>
        <w:gridCol w:w="9326"/>
        <w:gridCol w:w="503"/>
        <w:gridCol w:w="527"/>
        <w:gridCol w:w="517"/>
        <w:gridCol w:w="1745"/>
        <w:gridCol w:w="897"/>
        <w:gridCol w:w="517"/>
        <w:gridCol w:w="517"/>
        <w:gridCol w:w="517"/>
        <w:gridCol w:w="2252"/>
        <w:gridCol w:w="1462"/>
      </w:tblGrid>
      <w:tr w:rsidR="007D6E50" w14:paraId="6B209161" w14:textId="77777777" w:rsidTr="00002A46">
        <w:tc>
          <w:tcPr>
            <w:tcW w:w="0" w:type="auto"/>
            <w:shd w:val="clear" w:color="auto" w:fill="auto"/>
          </w:tcPr>
          <w:p w14:paraId="193F2E27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24.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NR_ext_to_71GHz</w:t>
            </w:r>
          </w:p>
        </w:tc>
        <w:tc>
          <w:tcPr>
            <w:tcW w:w="0" w:type="auto"/>
            <w:shd w:val="clear" w:color="auto" w:fill="auto"/>
          </w:tcPr>
          <w:p w14:paraId="27DA3CED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24-5</w:t>
            </w:r>
          </w:p>
        </w:tc>
        <w:tc>
          <w:tcPr>
            <w:tcW w:w="0" w:type="auto"/>
            <w:shd w:val="clear" w:color="auto" w:fill="auto"/>
          </w:tcPr>
          <w:p w14:paraId="7A6010C2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960KHz SCS support for DL</w:t>
            </w:r>
          </w:p>
        </w:tc>
        <w:tc>
          <w:tcPr>
            <w:tcW w:w="0" w:type="auto"/>
            <w:shd w:val="clear" w:color="auto" w:fill="auto"/>
          </w:tcPr>
          <w:p w14:paraId="526FD950" w14:textId="77777777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1. 960KHz SCS for DL data and control channels, SSB, and reference signal reception in FR2-2 for non-initial access</w:t>
            </w:r>
          </w:p>
          <w:p w14:paraId="27F0AF33" w14:textId="77777777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2. Multiple-slot PDCCH monitoring for 960KHz with (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Xs,Ys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)=(8,1)</w:t>
            </w:r>
          </w:p>
          <w:p w14:paraId="577E08E6" w14:textId="77777777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 w:rsidRPr="007D6E50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7D6E50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7D6E50">
              <w:rPr>
                <w:rFonts w:cs="Arial"/>
                <w:color w:val="000000"/>
                <w:sz w:val="18"/>
                <w:szCs w:val="18"/>
              </w:rPr>
              <w:t>3. Multi-PDSCH scheduling by single DCI for the operation with 960 kHz SCS and corresponding HARQ enhancements</w:t>
            </w:r>
          </w:p>
          <w:p w14:paraId="19284370" w14:textId="380782E9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4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3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Within the Ys = 1 slot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(with </w:t>
            </w:r>
            <w:proofErr w:type="spellStart"/>
            <w:r>
              <w:rPr>
                <w:rFonts w:cs="Arial"/>
                <w:color w:val="FF0000"/>
                <w:sz w:val="18"/>
                <w:szCs w:val="18"/>
              </w:rPr>
              <w:t>Xs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>=8)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, monitoring of type 1 CSS with dedicated RRC configuration, type 3 CSS, and UE-SS with </w:t>
            </w:r>
            <w:r>
              <w:rPr>
                <w:rFonts w:cs="Arial"/>
                <w:color w:val="FF0000"/>
                <w:sz w:val="18"/>
                <w:szCs w:val="18"/>
              </w:rPr>
              <w:t>a span duration of Y symbols and a minimum gap of X symbols between the start of two spans, where (X,Y)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set1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= (7, 3) </w:t>
            </w:r>
            <w:r>
              <w:rPr>
                <w:rFonts w:cs="Arial"/>
                <w:color w:val="FF0000"/>
                <w:sz w:val="18"/>
                <w:szCs w:val="18"/>
              </w:rPr>
              <w:t>is supported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7D6E50">
              <w:rPr>
                <w:rFonts w:cs="Arial"/>
                <w:strike/>
                <w:color w:val="FF0000"/>
                <w:sz w:val="18"/>
                <w:szCs w:val="18"/>
              </w:rPr>
              <w:t>symbols w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here set1 is defined in FG3-5b (FFS: Monitoring capability within slots of type 1 CSS without dedicated RRC configuration and type0, 0A, and 2 CSS)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</w:p>
          <w:p w14:paraId="38AFD809" w14:textId="77777777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5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4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Processing one unicast DCI scheduling DL and one unicast DCI scheduling UL per slot group of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slots per scheduled CC for FDD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(This supersedes corresponding component of FG 3-5b)</w:t>
            </w:r>
          </w:p>
          <w:p w14:paraId="4CFF9B86" w14:textId="77777777" w:rsidR="007D6E50" w:rsidRDefault="007D6E50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6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5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Processing one unicast DCI scheduling DL and 2 unicast DCI scheduling UL per slot group of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slots per scheduled CC for TDD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(This supersedes corresponding component of FG 3-5b)</w:t>
            </w:r>
          </w:p>
          <w:p w14:paraId="04FE3DBF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[7. For type 1 CSS without dedicated RRC configuration and for type 0, 0A, and 2 CSS, the monitoring occasion can be any OFDM symbol(s) of each slot</w:t>
            </w:r>
            <w:r>
              <w:rPr>
                <w:rFonts w:ascii="Arial" w:hAnsi="Arial" w:cs="Arial"/>
                <w:color w:val="7030A0"/>
                <w:sz w:val="18"/>
                <w:szCs w:val="18"/>
                <w:highlight w:val="yellow"/>
              </w:rPr>
              <w:t xml:space="preserve"> of the slot group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, with the monitoring occasions for any of Type 1- CSS without dedicated RRC configuration, or Types 0, 0A, or 2 CSS configurations within a single span of three consecutive OFDM symbols within each slot of the slot group.]</w:t>
            </w:r>
          </w:p>
        </w:tc>
        <w:tc>
          <w:tcPr>
            <w:tcW w:w="0" w:type="auto"/>
            <w:shd w:val="clear" w:color="auto" w:fill="auto"/>
          </w:tcPr>
          <w:p w14:paraId="2893889A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24-1</w:t>
            </w:r>
          </w:p>
        </w:tc>
        <w:tc>
          <w:tcPr>
            <w:tcW w:w="0" w:type="auto"/>
            <w:shd w:val="clear" w:color="auto" w:fill="auto"/>
          </w:tcPr>
          <w:p w14:paraId="3EEC48F9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9B847CF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DA79162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960KHz SCS support for DL is not supported</w:t>
            </w:r>
          </w:p>
        </w:tc>
        <w:tc>
          <w:tcPr>
            <w:tcW w:w="0" w:type="auto"/>
            <w:shd w:val="clear" w:color="auto" w:fill="auto"/>
          </w:tcPr>
          <w:p w14:paraId="20815DDB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Perband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DFA5AC6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8792AF5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B71C85A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7200C3F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FFS: component description without a reference to other R15 FGs</w:t>
            </w:r>
          </w:p>
        </w:tc>
        <w:tc>
          <w:tcPr>
            <w:tcW w:w="0" w:type="auto"/>
            <w:shd w:val="clear" w:color="auto" w:fill="auto"/>
          </w:tcPr>
          <w:p w14:paraId="5382A7C6" w14:textId="77777777" w:rsidR="007D6E50" w:rsidRDefault="007D6E50" w:rsidP="00002A4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  <w:p w14:paraId="566B3D6E" w14:textId="77777777" w:rsidR="007D6E50" w:rsidRDefault="007D6E50" w:rsidP="00002A4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763012" w14:textId="5CA8B970" w:rsidR="007D6E50" w:rsidRDefault="007D6E50" w:rsidP="007D6E50">
      <w:pPr>
        <w:pStyle w:val="maintext"/>
        <w:ind w:firstLineChars="90" w:firstLine="180"/>
        <w:rPr>
          <w:rFonts w:ascii="Calibri" w:hAnsi="Calibri" w:cs="Arial"/>
        </w:rPr>
      </w:pPr>
    </w:p>
    <w:p w14:paraId="3A3B1FC1" w14:textId="1384763D" w:rsidR="007D6E50" w:rsidRPr="000E12D9" w:rsidRDefault="00990C28" w:rsidP="000E12D9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5A63A0">
        <w:rPr>
          <w:rFonts w:ascii="Calibri" w:hAnsi="Calibri" w:cs="Arial"/>
          <w:b/>
          <w:highlight w:val="green"/>
        </w:rPr>
        <w:t>Agreement</w:t>
      </w:r>
      <w:r w:rsidR="000E12D9" w:rsidRPr="005A63A0">
        <w:rPr>
          <w:rFonts w:ascii="Calibri" w:hAnsi="Calibri" w:cs="Arial"/>
          <w:b/>
          <w:highlight w:val="green"/>
        </w:rPr>
        <w:t>:</w:t>
      </w:r>
      <w:r w:rsidR="000E12D9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0E12D9" w:rsidRPr="000E12D9" w14:paraId="179A66C0" w14:textId="77777777" w:rsidTr="00002A46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2338" w14:textId="77777777" w:rsidR="000E12D9" w:rsidRPr="000E12D9" w:rsidRDefault="000E12D9" w:rsidP="00002A4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E12D9">
              <w:rPr>
                <w:rFonts w:cs="Arial"/>
                <w:color w:val="000000" w:themeColor="text1"/>
                <w:szCs w:val="18"/>
              </w:rPr>
              <w:t>24. NR_ext_to_71GHz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E3CD" w14:textId="77777777" w:rsidR="000E12D9" w:rsidRPr="000E12D9" w:rsidRDefault="000E12D9" w:rsidP="00002A4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E12D9">
              <w:rPr>
                <w:rFonts w:cs="Arial"/>
                <w:color w:val="000000" w:themeColor="text1"/>
                <w:szCs w:val="18"/>
              </w:rPr>
              <w:t>24-1d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FBBF" w14:textId="77777777" w:rsidR="000E12D9" w:rsidRPr="000E12D9" w:rsidRDefault="000E12D9" w:rsidP="00002A4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E12D9">
              <w:rPr>
                <w:rFonts w:cs="Arial"/>
                <w:color w:val="000000" w:themeColor="text1"/>
                <w:szCs w:val="18"/>
                <w:lang w:eastAsia="zh-CN"/>
              </w:rPr>
              <w:t>Multiple PDSCH scheduling by single DCI for 120kHz in FR2-2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CB25" w14:textId="77777777" w:rsidR="000E12D9" w:rsidRPr="00990C28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990C28">
              <w:rPr>
                <w:rFonts w:cs="Arial"/>
                <w:color w:val="000000" w:themeColor="text1"/>
                <w:sz w:val="18"/>
                <w:szCs w:val="18"/>
              </w:rPr>
              <w:t>1. Multi-PDSCH scheduling by single DCI for the operation with 120 kHz SCS</w:t>
            </w:r>
          </w:p>
          <w:p w14:paraId="4DA70E7A" w14:textId="77777777" w:rsidR="000E12D9" w:rsidRPr="00990C28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990C28">
              <w:rPr>
                <w:rFonts w:cs="Arial"/>
                <w:color w:val="000000" w:themeColor="text1"/>
                <w:sz w:val="18"/>
                <w:szCs w:val="18"/>
              </w:rPr>
              <w:t xml:space="preserve">2. HARQ enhancements </w:t>
            </w:r>
            <w:r w:rsidRPr="00990C28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990C28">
              <w:rPr>
                <w:rFonts w:cs="Arial"/>
                <w:color w:val="000000" w:themeColor="text1"/>
                <w:sz w:val="18"/>
                <w:szCs w:val="18"/>
              </w:rPr>
              <w:t>for both type 1 and type 2 HARQ codebook</w:t>
            </w:r>
            <w:r w:rsidRPr="00990C28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990C28">
              <w:rPr>
                <w:rFonts w:cs="Arial"/>
                <w:color w:val="000000" w:themeColor="text1"/>
                <w:sz w:val="18"/>
                <w:szCs w:val="18"/>
              </w:rPr>
              <w:t xml:space="preserve"> for supporting multi-PDSCH scheduling with singe DCI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3577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24-1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D339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0600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151A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Multiple PDSCH scheduling by single DCI for 120kHz is not supported in FR2-2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5DE3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A654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CEB1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1E89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5D7C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57A8" w14:textId="77777777" w:rsidR="000E12D9" w:rsidRPr="000E12D9" w:rsidRDefault="000E12D9" w:rsidP="00002A4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E12D9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  <w:p w14:paraId="08469A4E" w14:textId="77777777" w:rsidR="000E12D9" w:rsidRPr="000E12D9" w:rsidRDefault="000E12D9" w:rsidP="00002A4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</w:tr>
      <w:tr w:rsidR="000E12D9" w:rsidRPr="000E12D9" w14:paraId="78AD36A1" w14:textId="77777777" w:rsidTr="00002A46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102" w14:textId="77777777" w:rsidR="000E12D9" w:rsidRPr="000E12D9" w:rsidRDefault="000E12D9" w:rsidP="00002A4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E12D9">
              <w:rPr>
                <w:rFonts w:cs="Arial"/>
                <w:color w:val="000000" w:themeColor="text1"/>
                <w:szCs w:val="18"/>
              </w:rPr>
              <w:t xml:space="preserve"> 24. NR_ext_to_71GHz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F87A" w14:textId="77777777" w:rsidR="000E12D9" w:rsidRPr="000E12D9" w:rsidRDefault="000E12D9" w:rsidP="00002A4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E12D9">
              <w:rPr>
                <w:rFonts w:cs="Arial"/>
                <w:color w:val="000000" w:themeColor="text1"/>
                <w:szCs w:val="18"/>
              </w:rPr>
              <w:t>24-1f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67D" w14:textId="77777777" w:rsidR="000E12D9" w:rsidRPr="000E12D9" w:rsidRDefault="000E12D9" w:rsidP="00002A4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E12D9">
              <w:rPr>
                <w:rFonts w:cs="Arial"/>
                <w:color w:val="000000" w:themeColor="text1"/>
                <w:szCs w:val="18"/>
                <w:lang w:eastAsia="zh-CN"/>
              </w:rPr>
              <w:t>Multiple PDSCH scheduling by single DCI for 120kHz in FR2-1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EE6" w14:textId="77777777" w:rsidR="000E12D9" w:rsidRPr="00990C28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990C28">
              <w:rPr>
                <w:rFonts w:cs="Arial"/>
                <w:color w:val="000000" w:themeColor="text1"/>
                <w:sz w:val="18"/>
                <w:szCs w:val="18"/>
              </w:rPr>
              <w:t>1. Multi-PDSCH scheduling by single DCI for the operation with 120 kHz SCS</w:t>
            </w:r>
          </w:p>
          <w:p w14:paraId="1BE9376D" w14:textId="77777777" w:rsidR="000E12D9" w:rsidRPr="00990C28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990C28">
              <w:rPr>
                <w:rFonts w:cs="Arial"/>
                <w:color w:val="000000" w:themeColor="text1"/>
                <w:sz w:val="18"/>
                <w:szCs w:val="18"/>
              </w:rPr>
              <w:t xml:space="preserve">2. HARQ enhancements </w:t>
            </w:r>
            <w:r w:rsidRPr="00990C28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990C28">
              <w:rPr>
                <w:rFonts w:cs="Arial"/>
                <w:color w:val="000000" w:themeColor="text1"/>
                <w:sz w:val="18"/>
                <w:szCs w:val="18"/>
              </w:rPr>
              <w:t>for both type 1 and type 2 HARQ codebook</w:t>
            </w:r>
            <w:r w:rsidRPr="00990C28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990C28">
              <w:rPr>
                <w:rFonts w:cs="Arial"/>
                <w:color w:val="000000" w:themeColor="text1"/>
                <w:sz w:val="18"/>
                <w:szCs w:val="18"/>
              </w:rPr>
              <w:t xml:space="preserve"> for supporting multi-PDSCH scheduling with singe DCI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0C77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1016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1A8D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3EAE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Multiple PDSCH scheduling by single DCI for 120kHz is not supported</w:t>
            </w:r>
            <w:r w:rsidRPr="000E12D9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in FR2-1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8089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F41E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EF66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075A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0E12D9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5BB" w14:textId="77777777" w:rsidR="000E12D9" w:rsidRPr="000E12D9" w:rsidRDefault="000E12D9" w:rsidP="00002A46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0F33" w14:textId="77777777" w:rsidR="000E12D9" w:rsidRPr="000E12D9" w:rsidRDefault="000E12D9" w:rsidP="00002A4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E12D9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  <w:p w14:paraId="2C41F052" w14:textId="77777777" w:rsidR="000E12D9" w:rsidRPr="000E12D9" w:rsidRDefault="000E12D9" w:rsidP="00002A4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</w:tr>
    </w:tbl>
    <w:p w14:paraId="2989CA9D" w14:textId="262EA308" w:rsidR="000E12D9" w:rsidRDefault="000E12D9" w:rsidP="006E13C9">
      <w:pPr>
        <w:rPr>
          <w:rFonts w:cs="Arial"/>
        </w:rPr>
      </w:pPr>
    </w:p>
    <w:p w14:paraId="66313402" w14:textId="77777777" w:rsidR="000E12D9" w:rsidRPr="00657C74" w:rsidRDefault="000E12D9" w:rsidP="006E13C9">
      <w:pPr>
        <w:rPr>
          <w:rFonts w:cs="Arial"/>
        </w:rPr>
      </w:pPr>
    </w:p>
    <w:p w14:paraId="4E33A0EE" w14:textId="6C3D0ACE" w:rsidR="006E13C9" w:rsidRDefault="0022730C" w:rsidP="006E13C9">
      <w:pPr>
        <w:rPr>
          <w:lang w:eastAsia="x-none"/>
        </w:rPr>
      </w:pPr>
      <w:hyperlink r:id="rId13" w:history="1">
        <w:r w:rsidR="006E13C9">
          <w:rPr>
            <w:rStyle w:val="Hyperlink"/>
            <w:lang w:eastAsia="x-none"/>
          </w:rPr>
          <w:t>R1-2200958</w:t>
        </w:r>
      </w:hyperlink>
      <w:r w:rsidR="006E13C9">
        <w:rPr>
          <w:lang w:eastAsia="x-none"/>
        </w:rPr>
        <w:tab/>
        <w:t>Rel-17 UE features for extension to 71 GHz</w:t>
      </w:r>
      <w:r w:rsidR="006E13C9">
        <w:rPr>
          <w:lang w:eastAsia="x-none"/>
        </w:rPr>
        <w:tab/>
        <w:t xml:space="preserve">Huawei, </w:t>
      </w:r>
      <w:proofErr w:type="spellStart"/>
      <w:r w:rsidR="006E13C9">
        <w:rPr>
          <w:lang w:eastAsia="x-none"/>
        </w:rPr>
        <w:t>HiSilicon</w:t>
      </w:r>
      <w:proofErr w:type="spellEnd"/>
    </w:p>
    <w:p w14:paraId="2DB1ABCB" w14:textId="77777777" w:rsidR="006E13C9" w:rsidRDefault="0022730C" w:rsidP="006E13C9">
      <w:pPr>
        <w:rPr>
          <w:lang w:eastAsia="x-none"/>
        </w:rPr>
      </w:pPr>
      <w:hyperlink r:id="rId14" w:history="1">
        <w:r w:rsidR="006E13C9">
          <w:rPr>
            <w:rStyle w:val="Hyperlink"/>
            <w:lang w:eastAsia="x-none"/>
          </w:rPr>
          <w:t>R1-2201121</w:t>
        </w:r>
      </w:hyperlink>
      <w:r w:rsidR="006E13C9">
        <w:rPr>
          <w:lang w:eastAsia="x-none"/>
        </w:rPr>
        <w:tab/>
        <w:t>Discussions on UE features for NR operation from 52.6GHz to 71GHz</w:t>
      </w:r>
      <w:r w:rsidR="006E13C9">
        <w:rPr>
          <w:lang w:eastAsia="x-none"/>
        </w:rPr>
        <w:tab/>
        <w:t>vivo</w:t>
      </w:r>
    </w:p>
    <w:p w14:paraId="141862B7" w14:textId="77777777" w:rsidR="006E13C9" w:rsidRDefault="0022730C" w:rsidP="006E13C9">
      <w:pPr>
        <w:rPr>
          <w:lang w:eastAsia="x-none"/>
        </w:rPr>
      </w:pPr>
      <w:hyperlink r:id="rId15" w:history="1">
        <w:r w:rsidR="006E13C9">
          <w:rPr>
            <w:rStyle w:val="Hyperlink"/>
            <w:lang w:eastAsia="x-none"/>
          </w:rPr>
          <w:t>R1-2201302</w:t>
        </w:r>
      </w:hyperlink>
      <w:r w:rsidR="006E13C9">
        <w:rPr>
          <w:lang w:eastAsia="x-none"/>
        </w:rPr>
        <w:tab/>
        <w:t>Discussion on UE features for FR2-2</w:t>
      </w:r>
      <w:r w:rsidR="006E13C9">
        <w:rPr>
          <w:lang w:eastAsia="x-none"/>
        </w:rPr>
        <w:tab/>
        <w:t>OPPO</w:t>
      </w:r>
    </w:p>
    <w:p w14:paraId="068FC367" w14:textId="77777777" w:rsidR="006E13C9" w:rsidRDefault="0022730C" w:rsidP="006E13C9">
      <w:pPr>
        <w:rPr>
          <w:lang w:eastAsia="x-none"/>
        </w:rPr>
      </w:pPr>
      <w:hyperlink r:id="rId16" w:history="1">
        <w:r w:rsidR="006E13C9">
          <w:rPr>
            <w:rStyle w:val="Hyperlink"/>
            <w:lang w:eastAsia="x-none"/>
          </w:rPr>
          <w:t>R1-2201395</w:t>
        </w:r>
      </w:hyperlink>
      <w:r w:rsidR="006E13C9">
        <w:rPr>
          <w:lang w:eastAsia="x-none"/>
        </w:rPr>
        <w:tab/>
        <w:t>Discussion on UE features for 52.6 to 71GHz</w:t>
      </w:r>
      <w:r w:rsidR="006E13C9">
        <w:rPr>
          <w:lang w:eastAsia="x-none"/>
        </w:rPr>
        <w:tab/>
        <w:t xml:space="preserve">ZTE, </w:t>
      </w:r>
      <w:proofErr w:type="spellStart"/>
      <w:r w:rsidR="006E13C9">
        <w:rPr>
          <w:lang w:eastAsia="x-none"/>
        </w:rPr>
        <w:t>Sanechips</w:t>
      </w:r>
      <w:proofErr w:type="spellEnd"/>
    </w:p>
    <w:p w14:paraId="5447ED61" w14:textId="77777777" w:rsidR="006E13C9" w:rsidRDefault="0022730C" w:rsidP="006E13C9">
      <w:pPr>
        <w:rPr>
          <w:lang w:eastAsia="x-none"/>
        </w:rPr>
      </w:pPr>
      <w:hyperlink r:id="rId17" w:history="1">
        <w:r w:rsidR="006E13C9">
          <w:rPr>
            <w:rStyle w:val="Hyperlink"/>
            <w:lang w:eastAsia="x-none"/>
          </w:rPr>
          <w:t>R1-2201409</w:t>
        </w:r>
      </w:hyperlink>
      <w:r w:rsidR="006E13C9">
        <w:rPr>
          <w:lang w:eastAsia="x-none"/>
        </w:rPr>
        <w:tab/>
        <w:t>On UE features for supporting NR from 52.6 GHz to 71 GHz</w:t>
      </w:r>
      <w:r w:rsidR="006E13C9">
        <w:rPr>
          <w:lang w:eastAsia="x-none"/>
        </w:rPr>
        <w:tab/>
        <w:t>Nokia, Nokia Shanghai Bell</w:t>
      </w:r>
    </w:p>
    <w:p w14:paraId="666A8D75" w14:textId="77777777" w:rsidR="006E13C9" w:rsidRDefault="0022730C" w:rsidP="006E13C9">
      <w:pPr>
        <w:rPr>
          <w:lang w:eastAsia="x-none"/>
        </w:rPr>
      </w:pPr>
      <w:hyperlink r:id="rId18" w:history="1">
        <w:r w:rsidR="006E13C9">
          <w:rPr>
            <w:rStyle w:val="Hyperlink"/>
            <w:lang w:eastAsia="x-none"/>
          </w:rPr>
          <w:t>R1-2201502</w:t>
        </w:r>
      </w:hyperlink>
      <w:r w:rsidR="006E13C9">
        <w:rPr>
          <w:lang w:eastAsia="x-none"/>
        </w:rPr>
        <w:tab/>
        <w:t>Views on Rel-17 UE features for supporting NR in FR2-2</w:t>
      </w:r>
      <w:r w:rsidR="006E13C9">
        <w:rPr>
          <w:lang w:eastAsia="x-none"/>
        </w:rPr>
        <w:tab/>
        <w:t>NTT DOCOMO, INC.</w:t>
      </w:r>
    </w:p>
    <w:p w14:paraId="20C1BEF0" w14:textId="77777777" w:rsidR="006E13C9" w:rsidRDefault="0022730C" w:rsidP="006E13C9">
      <w:pPr>
        <w:rPr>
          <w:lang w:eastAsia="x-none"/>
        </w:rPr>
      </w:pPr>
      <w:hyperlink r:id="rId19" w:history="1">
        <w:r w:rsidR="006E13C9">
          <w:rPr>
            <w:rStyle w:val="Hyperlink"/>
            <w:lang w:eastAsia="x-none"/>
          </w:rPr>
          <w:t>R1-2201727</w:t>
        </w:r>
      </w:hyperlink>
      <w:r w:rsidR="006E13C9">
        <w:rPr>
          <w:lang w:eastAsia="x-none"/>
        </w:rPr>
        <w:tab/>
        <w:t>Discussion on UE capability for extending NR up to 71 GHz</w:t>
      </w:r>
      <w:r w:rsidR="006E13C9">
        <w:rPr>
          <w:lang w:eastAsia="x-none"/>
        </w:rPr>
        <w:tab/>
        <w:t>Intel Corporation</w:t>
      </w:r>
    </w:p>
    <w:p w14:paraId="43C6B336" w14:textId="77777777" w:rsidR="006E13C9" w:rsidRDefault="0022730C" w:rsidP="006E13C9">
      <w:pPr>
        <w:rPr>
          <w:lang w:eastAsia="x-none"/>
        </w:rPr>
      </w:pPr>
      <w:hyperlink r:id="rId20" w:history="1">
        <w:r w:rsidR="006E13C9">
          <w:rPr>
            <w:rStyle w:val="Hyperlink"/>
            <w:lang w:eastAsia="x-none"/>
          </w:rPr>
          <w:t>R1-2201741</w:t>
        </w:r>
      </w:hyperlink>
      <w:r w:rsidR="006E13C9">
        <w:rPr>
          <w:lang w:eastAsia="x-none"/>
        </w:rPr>
        <w:tab/>
        <w:t>UE features for extending current NR operation to 71 GHz</w:t>
      </w:r>
      <w:r w:rsidR="006E13C9">
        <w:rPr>
          <w:lang w:eastAsia="x-none"/>
        </w:rPr>
        <w:tab/>
        <w:t>Ericsson</w:t>
      </w:r>
    </w:p>
    <w:p w14:paraId="38D5F709" w14:textId="77777777" w:rsidR="006E13C9" w:rsidRDefault="0022730C" w:rsidP="006E13C9">
      <w:pPr>
        <w:rPr>
          <w:lang w:eastAsia="x-none"/>
        </w:rPr>
      </w:pPr>
      <w:hyperlink r:id="rId21" w:history="1">
        <w:r w:rsidR="006E13C9">
          <w:rPr>
            <w:rStyle w:val="Hyperlink"/>
            <w:lang w:eastAsia="x-none"/>
          </w:rPr>
          <w:t>R1-2201792</w:t>
        </w:r>
      </w:hyperlink>
      <w:r w:rsidR="006E13C9">
        <w:rPr>
          <w:lang w:eastAsia="x-none"/>
        </w:rPr>
        <w:tab/>
        <w:t>Views on Rel-17 Beyond 52.6 GHz UE features</w:t>
      </w:r>
      <w:r w:rsidR="006E13C9">
        <w:rPr>
          <w:lang w:eastAsia="x-none"/>
        </w:rPr>
        <w:tab/>
        <w:t>Apple</w:t>
      </w:r>
    </w:p>
    <w:p w14:paraId="0372D4A3" w14:textId="77777777" w:rsidR="006E13C9" w:rsidRDefault="0022730C" w:rsidP="006E13C9">
      <w:pPr>
        <w:rPr>
          <w:lang w:eastAsia="x-none"/>
        </w:rPr>
      </w:pPr>
      <w:hyperlink r:id="rId22" w:history="1">
        <w:r w:rsidR="006E13C9">
          <w:rPr>
            <w:rStyle w:val="Hyperlink"/>
            <w:lang w:eastAsia="x-none"/>
          </w:rPr>
          <w:t>R1-2202039</w:t>
        </w:r>
      </w:hyperlink>
      <w:r w:rsidR="006E13C9">
        <w:rPr>
          <w:lang w:eastAsia="x-none"/>
        </w:rPr>
        <w:tab/>
        <w:t>On UE features for supporting NR from 52.6 GHz to 71 GHz</w:t>
      </w:r>
      <w:r w:rsidR="006E13C9">
        <w:rPr>
          <w:lang w:eastAsia="x-none"/>
        </w:rPr>
        <w:tab/>
        <w:t>Samsung</w:t>
      </w:r>
    </w:p>
    <w:p w14:paraId="675425D0" w14:textId="77777777" w:rsidR="006E13C9" w:rsidRDefault="0022730C" w:rsidP="006E13C9">
      <w:pPr>
        <w:rPr>
          <w:lang w:eastAsia="x-none"/>
        </w:rPr>
      </w:pPr>
      <w:hyperlink r:id="rId23" w:history="1">
        <w:r w:rsidR="006E13C9">
          <w:rPr>
            <w:rStyle w:val="Hyperlink"/>
            <w:lang w:eastAsia="x-none"/>
          </w:rPr>
          <w:t>R1-2202075</w:t>
        </w:r>
      </w:hyperlink>
      <w:r w:rsidR="006E13C9">
        <w:rPr>
          <w:lang w:eastAsia="x-none"/>
        </w:rPr>
        <w:tab/>
        <w:t>Views on UE features for supporting NR from 52.6 GHz to 71 GHz</w:t>
      </w:r>
      <w:r w:rsidR="006E13C9">
        <w:rPr>
          <w:lang w:eastAsia="x-none"/>
        </w:rPr>
        <w:tab/>
        <w:t>MediaTek Inc.</w:t>
      </w:r>
    </w:p>
    <w:p w14:paraId="223B8A09" w14:textId="77777777" w:rsidR="006E13C9" w:rsidRDefault="006E13C9" w:rsidP="006E13C9">
      <w:pPr>
        <w:rPr>
          <w:color w:val="BFBFBF"/>
          <w:lang w:eastAsia="x-none"/>
        </w:rPr>
      </w:pPr>
      <w:r>
        <w:rPr>
          <w:color w:val="BFBFBF"/>
          <w:lang w:eastAsia="x-none"/>
        </w:rPr>
        <w:t>R1-2202166</w:t>
      </w:r>
      <w:r>
        <w:rPr>
          <w:color w:val="BFBFBF"/>
          <w:lang w:eastAsia="x-none"/>
        </w:rPr>
        <w:tab/>
        <w:t xml:space="preserve">UE features for NR from 52.6 </w:t>
      </w:r>
      <w:proofErr w:type="spellStart"/>
      <w:r>
        <w:rPr>
          <w:color w:val="BFBFBF"/>
          <w:lang w:eastAsia="x-none"/>
        </w:rPr>
        <w:t>Ghz</w:t>
      </w:r>
      <w:proofErr w:type="spellEnd"/>
      <w:r>
        <w:rPr>
          <w:color w:val="BFBFBF"/>
          <w:lang w:eastAsia="x-none"/>
        </w:rPr>
        <w:t xml:space="preserve"> to 71 </w:t>
      </w:r>
      <w:proofErr w:type="spellStart"/>
      <w:r>
        <w:rPr>
          <w:color w:val="BFBFBF"/>
          <w:lang w:eastAsia="x-none"/>
        </w:rPr>
        <w:t>Ghz</w:t>
      </w:r>
      <w:proofErr w:type="spellEnd"/>
      <w:r>
        <w:rPr>
          <w:color w:val="BFBFBF"/>
          <w:lang w:eastAsia="x-none"/>
        </w:rPr>
        <w:tab/>
        <w:t>Qualcomm Incorporated</w:t>
      </w:r>
    </w:p>
    <w:p w14:paraId="612B3D34" w14:textId="77777777" w:rsidR="006E13C9" w:rsidRDefault="006E13C9" w:rsidP="006E13C9">
      <w:pPr>
        <w:rPr>
          <w:color w:val="BFBFBF"/>
          <w:lang w:eastAsia="x-none"/>
        </w:rPr>
      </w:pPr>
      <w:r>
        <w:rPr>
          <w:color w:val="BFBFBF"/>
          <w:lang w:eastAsia="x-none"/>
        </w:rPr>
        <w:t>Withdrawn</w:t>
      </w:r>
    </w:p>
    <w:p w14:paraId="52D7EE19" w14:textId="77777777" w:rsidR="006E13C9" w:rsidRDefault="0022730C" w:rsidP="006E13C9">
      <w:pPr>
        <w:rPr>
          <w:highlight w:val="cyan"/>
          <w:lang w:eastAsia="x-none"/>
        </w:rPr>
      </w:pPr>
      <w:hyperlink r:id="rId24" w:history="1">
        <w:r w:rsidR="006E13C9">
          <w:rPr>
            <w:rStyle w:val="Hyperlink"/>
            <w:lang w:eastAsia="x-none"/>
          </w:rPr>
          <w:t>R1-2202355</w:t>
        </w:r>
      </w:hyperlink>
      <w:r w:rsidR="006E13C9">
        <w:rPr>
          <w:lang w:eastAsia="x-none"/>
        </w:rPr>
        <w:tab/>
        <w:t>Discussion on UE features for NR above 52.6 GHz</w:t>
      </w:r>
      <w:r w:rsidR="006E13C9">
        <w:rPr>
          <w:lang w:eastAsia="x-none"/>
        </w:rPr>
        <w:tab/>
        <w:t>LG Electronics</w:t>
      </w:r>
    </w:p>
    <w:bookmarkEnd w:id="2"/>
    <w:p w14:paraId="2FFA3FCC" w14:textId="77777777" w:rsidR="006E13C9" w:rsidRDefault="006E13C9" w:rsidP="00084442">
      <w:pPr>
        <w:rPr>
          <w:rFonts w:cs="Arial"/>
        </w:rPr>
      </w:pPr>
    </w:p>
    <w:sectPr w:rsidR="006E13C9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6E05E" w14:textId="77777777" w:rsidR="0022730C" w:rsidRDefault="0022730C" w:rsidP="00424124">
      <w:pPr>
        <w:spacing w:before="0" w:after="0"/>
      </w:pPr>
      <w:r>
        <w:separator/>
      </w:r>
    </w:p>
  </w:endnote>
  <w:endnote w:type="continuationSeparator" w:id="0">
    <w:p w14:paraId="735BEAF5" w14:textId="77777777" w:rsidR="0022730C" w:rsidRDefault="0022730C" w:rsidP="00424124">
      <w:pPr>
        <w:spacing w:before="0" w:after="0"/>
      </w:pPr>
      <w:r>
        <w:continuationSeparator/>
      </w:r>
    </w:p>
  </w:endnote>
  <w:endnote w:type="continuationNotice" w:id="1">
    <w:p w14:paraId="6223F909" w14:textId="77777777" w:rsidR="0022730C" w:rsidRDefault="0022730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D1D84" w14:textId="77777777" w:rsidR="0022730C" w:rsidRDefault="0022730C" w:rsidP="00424124">
      <w:pPr>
        <w:spacing w:before="0" w:after="0"/>
      </w:pPr>
      <w:r>
        <w:separator/>
      </w:r>
    </w:p>
  </w:footnote>
  <w:footnote w:type="continuationSeparator" w:id="0">
    <w:p w14:paraId="3680DAB1" w14:textId="77777777" w:rsidR="0022730C" w:rsidRDefault="0022730C" w:rsidP="00424124">
      <w:pPr>
        <w:spacing w:before="0" w:after="0"/>
      </w:pPr>
      <w:r>
        <w:continuationSeparator/>
      </w:r>
    </w:p>
  </w:footnote>
  <w:footnote w:type="continuationNotice" w:id="1">
    <w:p w14:paraId="5FC0A326" w14:textId="77777777" w:rsidR="0022730C" w:rsidRDefault="0022730C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3328"/>
    <w:multiLevelType w:val="hybridMultilevel"/>
    <w:tmpl w:val="721647A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AB455F"/>
    <w:multiLevelType w:val="hybridMultilevel"/>
    <w:tmpl w:val="2CB6A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16CC6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43625"/>
    <w:multiLevelType w:val="hybridMultilevel"/>
    <w:tmpl w:val="04685340"/>
    <w:lvl w:ilvl="0" w:tplc="0608D204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C0AD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3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FC97084"/>
    <w:multiLevelType w:val="hybridMultilevel"/>
    <w:tmpl w:val="9FAAEA82"/>
    <w:lvl w:ilvl="0" w:tplc="E93078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A37D4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8" w15:restartNumberingAfterBreak="0">
    <w:nsid w:val="650B238D"/>
    <w:multiLevelType w:val="hybridMultilevel"/>
    <w:tmpl w:val="C6A2D3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D40D06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4"/>
  </w:num>
  <w:num w:numId="4">
    <w:abstractNumId w:val="4"/>
  </w:num>
  <w:num w:numId="5">
    <w:abstractNumId w:val="5"/>
  </w:num>
  <w:num w:numId="6">
    <w:abstractNumId w:val="8"/>
  </w:num>
  <w:num w:numId="7">
    <w:abstractNumId w:val="10"/>
  </w:num>
  <w:num w:numId="8">
    <w:abstractNumId w:val="20"/>
  </w:num>
  <w:num w:numId="9">
    <w:abstractNumId w:val="17"/>
  </w:num>
  <w:num w:numId="10">
    <w:abstractNumId w:val="13"/>
  </w:num>
  <w:num w:numId="11">
    <w:abstractNumId w:val="9"/>
  </w:num>
  <w:num w:numId="12">
    <w:abstractNumId w:val="7"/>
  </w:num>
  <w:num w:numId="13">
    <w:abstractNumId w:val="12"/>
  </w:num>
  <w:num w:numId="14">
    <w:abstractNumId w:val="3"/>
  </w:num>
  <w:num w:numId="15">
    <w:abstractNumId w:val="2"/>
  </w:num>
  <w:num w:numId="16">
    <w:abstractNumId w:val="15"/>
  </w:num>
  <w:num w:numId="1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9"/>
  </w:num>
  <w:num w:numId="22">
    <w:abstractNumId w:val="18"/>
  </w:num>
  <w:num w:numId="23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2B0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2EE4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3955"/>
    <w:rsid w:val="00074095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0E54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2D9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62B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4322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97F12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A7934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66F2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023D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30C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3CDF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657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2F2C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B6B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5D34"/>
    <w:rsid w:val="00386211"/>
    <w:rsid w:val="00386642"/>
    <w:rsid w:val="00386830"/>
    <w:rsid w:val="00386BB1"/>
    <w:rsid w:val="00386CDB"/>
    <w:rsid w:val="00386F87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B03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2F6E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270E2"/>
    <w:rsid w:val="004308A9"/>
    <w:rsid w:val="00430E7B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1B7"/>
    <w:rsid w:val="004773A3"/>
    <w:rsid w:val="00477E1B"/>
    <w:rsid w:val="00477FC7"/>
    <w:rsid w:val="0048157A"/>
    <w:rsid w:val="0048167A"/>
    <w:rsid w:val="00481B1E"/>
    <w:rsid w:val="00481B65"/>
    <w:rsid w:val="00482440"/>
    <w:rsid w:val="00482485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9DC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59E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1BC8"/>
    <w:rsid w:val="00532534"/>
    <w:rsid w:val="0053284E"/>
    <w:rsid w:val="00532E7B"/>
    <w:rsid w:val="00533D04"/>
    <w:rsid w:val="0053432D"/>
    <w:rsid w:val="005350AF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9F1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3A0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36D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96C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7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087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50C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627"/>
    <w:rsid w:val="006D58E5"/>
    <w:rsid w:val="006D607E"/>
    <w:rsid w:val="006D6882"/>
    <w:rsid w:val="006D74B7"/>
    <w:rsid w:val="006D76C0"/>
    <w:rsid w:val="006D79FC"/>
    <w:rsid w:val="006E05DD"/>
    <w:rsid w:val="006E13C9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86F"/>
    <w:rsid w:val="0070467F"/>
    <w:rsid w:val="0070496D"/>
    <w:rsid w:val="007051DC"/>
    <w:rsid w:val="007056BE"/>
    <w:rsid w:val="00705BA6"/>
    <w:rsid w:val="00706499"/>
    <w:rsid w:val="00706DEF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4F8C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B19"/>
    <w:rsid w:val="00743E85"/>
    <w:rsid w:val="00744666"/>
    <w:rsid w:val="00744875"/>
    <w:rsid w:val="00744F8C"/>
    <w:rsid w:val="00745929"/>
    <w:rsid w:val="00745BBB"/>
    <w:rsid w:val="00746778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660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165C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6E50"/>
    <w:rsid w:val="007D7133"/>
    <w:rsid w:val="007D770F"/>
    <w:rsid w:val="007D7AE4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85F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2B0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25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142"/>
    <w:rsid w:val="009667B6"/>
    <w:rsid w:val="00966E3A"/>
    <w:rsid w:val="00967722"/>
    <w:rsid w:val="0096787E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C28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384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AB2"/>
    <w:rsid w:val="009C5D7C"/>
    <w:rsid w:val="009C5E1D"/>
    <w:rsid w:val="009C60C8"/>
    <w:rsid w:val="009C7262"/>
    <w:rsid w:val="009C7431"/>
    <w:rsid w:val="009C7D30"/>
    <w:rsid w:val="009D0F50"/>
    <w:rsid w:val="009D1AF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D7EC8"/>
    <w:rsid w:val="009E0184"/>
    <w:rsid w:val="009E09DA"/>
    <w:rsid w:val="009E0D02"/>
    <w:rsid w:val="009E0E85"/>
    <w:rsid w:val="009E19F7"/>
    <w:rsid w:val="009E1C33"/>
    <w:rsid w:val="009E2BA8"/>
    <w:rsid w:val="009E2EEC"/>
    <w:rsid w:val="009E34F1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6D6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472D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BE9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7C4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116"/>
    <w:rsid w:val="00BA1880"/>
    <w:rsid w:val="00BA1A16"/>
    <w:rsid w:val="00BA22FC"/>
    <w:rsid w:val="00BA27F9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A00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C59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62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13B6"/>
    <w:rsid w:val="00C91402"/>
    <w:rsid w:val="00C93A70"/>
    <w:rsid w:val="00C93DBC"/>
    <w:rsid w:val="00C94290"/>
    <w:rsid w:val="00C9499E"/>
    <w:rsid w:val="00C9528A"/>
    <w:rsid w:val="00C95918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979"/>
    <w:rsid w:val="00D71D3E"/>
    <w:rsid w:val="00D71DFF"/>
    <w:rsid w:val="00D723A1"/>
    <w:rsid w:val="00D72B3F"/>
    <w:rsid w:val="00D73FD7"/>
    <w:rsid w:val="00D7445F"/>
    <w:rsid w:val="00D75A45"/>
    <w:rsid w:val="00D75D54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5F14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C62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B4E"/>
    <w:rsid w:val="00EE6CFD"/>
    <w:rsid w:val="00EE7EB9"/>
    <w:rsid w:val="00EE7EE8"/>
    <w:rsid w:val="00EF06F5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73C5"/>
    <w:rsid w:val="00F377FF"/>
    <w:rsid w:val="00F40B64"/>
    <w:rsid w:val="00F412F3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qFormat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qFormat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2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Ca Char,cap1 Char,cap2 Char,cap11 Char,Légende-figure Char1,Légende-figure Char Char,Beschrifubg Char,label Char,C Char"/>
    <w:link w:val="Caption"/>
    <w:rsid w:val="00B02BE9"/>
    <w:rPr>
      <w:rFonts w:ascii="Times New Roman" w:eastAsia="Times New Roman" w:hAnsi="Times New Roman"/>
      <w:b/>
      <w:bCs/>
      <w:sz w:val="22"/>
      <w:lang w:val="en-GB" w:eastAsia="zh-CN"/>
    </w:rPr>
  </w:style>
  <w:style w:type="character" w:customStyle="1" w:styleId="PlainTextChar">
    <w:name w:val="Plain Text Char"/>
    <w:link w:val="PlainText"/>
    <w:uiPriority w:val="99"/>
    <w:rsid w:val="002B6657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2B6657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2B6657"/>
    <w:rPr>
      <w:rFonts w:ascii="Consolas" w:eastAsia="Times New Roman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\OneDrive\Documents\3GPP\RAN1%20tdocs\TSGR1_108-e\Docs\R1-2200958.zip" TargetMode="External"/><Relationship Id="rId18" Type="http://schemas.openxmlformats.org/officeDocument/2006/relationships/hyperlink" Target="file:///C:\Users\youns\OneDrive\Documents\3GPP\RAN1%20tdocs\TSGR1_108-e\Docs\R1-2201502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\OneDrive\Documents\3GPP\RAN1%20tdocs\TSGR1_108-e\Docs\R1-2201792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\OneDrive\Documents\3GPP\RAN1%20tdocs\TSGR1_108-e\Docs\R1-2201409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\OneDrive\Documents\3GPP\RAN1%20tdocs\TSGR1_108-e\Docs\R1-2201395.zip" TargetMode="External"/><Relationship Id="rId20" Type="http://schemas.openxmlformats.org/officeDocument/2006/relationships/hyperlink" Target="file:///C:\Users\youns\OneDrive\Documents\3GPP\RAN1%20tdocs\TSGR1_108-e\Docs\R1-2201741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\OneDrive\Documents\3GPP\RAN1%20tdocs\TSGR1_108-e\Docs\R1-2202355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\OneDrive\Documents\3GPP\RAN1%20tdocs\TSGR1_108-e\Docs\R1-2201302.zip" TargetMode="External"/><Relationship Id="rId23" Type="http://schemas.openxmlformats.org/officeDocument/2006/relationships/hyperlink" Target="file:///C:\Users\youns\OneDrive\Documents\3GPP\RAN1%20tdocs\TSGR1_108-e\Docs\R1-2202075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\OneDrive\Documents\3GPP\RAN1%20tdocs\TSGR1_108-e\Docs\R1-2201727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\OneDrive\Documents\3GPP\RAN1%20tdocs\TSGR1_108-e\Docs\R1-2201121.zip" TargetMode="External"/><Relationship Id="rId22" Type="http://schemas.openxmlformats.org/officeDocument/2006/relationships/hyperlink" Target="file:///C:\Users\youns\OneDrive\Documents\3GPP\RAN1%20tdocs\TSGR1_108-e\Docs\R1-220203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A7C65F6-32AD-457B-9B8F-E726ED35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18</cp:revision>
  <cp:lastPrinted>2020-04-13T00:57:00Z</cp:lastPrinted>
  <dcterms:created xsi:type="dcterms:W3CDTF">2022-02-22T19:25:00Z</dcterms:created>
  <dcterms:modified xsi:type="dcterms:W3CDTF">2022-03-03T21:37:00Z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